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60" w:rsidRDefault="00E67360" w:rsidP="00E67360">
      <w:pPr>
        <w:spacing w:after="240" w:line="300" w:lineRule="atLeast"/>
        <w:rPr>
          <w:rFonts w:ascii="Arial" w:hAnsi="Arial" w:cs="Arial"/>
          <w:color w:val="1C283D"/>
          <w:sz w:val="15"/>
          <w:szCs w:val="15"/>
        </w:rPr>
      </w:pPr>
      <w:r>
        <w:rPr>
          <w:rFonts w:ascii="Arial" w:hAnsi="Arial" w:cs="Arial"/>
          <w:color w:val="1C283D"/>
          <w:sz w:val="15"/>
          <w:szCs w:val="15"/>
        </w:rPr>
        <w:t>Resmi Gazete Tarihi: 18.11.2015 Resmi Gazete Sayısı: 29536</w:t>
      </w:r>
    </w:p>
    <w:p w:rsidR="00E67360" w:rsidRDefault="00E67360" w:rsidP="00E67360">
      <w:pPr>
        <w:spacing w:after="0" w:line="240" w:lineRule="auto"/>
        <w:ind w:firstLine="567"/>
        <w:jc w:val="center"/>
        <w:rPr>
          <w:color w:val="1C283D"/>
        </w:rPr>
      </w:pPr>
      <w:bookmarkStart w:id="0" w:name="_GoBack"/>
      <w:r>
        <w:rPr>
          <w:b/>
          <w:bCs/>
          <w:color w:val="1C283D"/>
        </w:rPr>
        <w:t>ORGANİZE SANAYİ BÖLGELERİ YER SEÇİMİ YÖNETMELİĞİ</w:t>
      </w:r>
    </w:p>
    <w:bookmarkEnd w:id="0"/>
    <w:p w:rsidR="00E67360" w:rsidRDefault="00E67360" w:rsidP="00E67360">
      <w:pPr>
        <w:spacing w:after="0" w:line="240" w:lineRule="auto"/>
        <w:ind w:firstLine="567"/>
        <w:jc w:val="center"/>
        <w:rPr>
          <w:color w:val="1C283D"/>
        </w:rPr>
      </w:pPr>
      <w:r>
        <w:rPr>
          <w:b/>
          <w:bCs/>
          <w:color w:val="1C283D"/>
        </w:rPr>
        <w:t> </w:t>
      </w:r>
    </w:p>
    <w:p w:rsidR="00E67360" w:rsidRDefault="00E67360" w:rsidP="00E67360">
      <w:pPr>
        <w:spacing w:after="0" w:line="240" w:lineRule="auto"/>
        <w:ind w:firstLine="567"/>
        <w:jc w:val="center"/>
        <w:rPr>
          <w:color w:val="1C283D"/>
        </w:rPr>
      </w:pPr>
      <w:r>
        <w:rPr>
          <w:b/>
          <w:bCs/>
          <w:color w:val="1C283D"/>
        </w:rPr>
        <w:t>BİRİNCİ BÖLÜM</w:t>
      </w:r>
    </w:p>
    <w:p w:rsidR="00E67360" w:rsidRDefault="00E67360" w:rsidP="00E67360">
      <w:pPr>
        <w:spacing w:after="0" w:line="240" w:lineRule="auto"/>
        <w:ind w:firstLine="567"/>
        <w:jc w:val="center"/>
        <w:rPr>
          <w:color w:val="1C283D"/>
        </w:rPr>
      </w:pPr>
      <w:r>
        <w:rPr>
          <w:b/>
          <w:bCs/>
          <w:color w:val="1C283D"/>
        </w:rPr>
        <w:t>Amaç, Kapsam, Dayanak ve Tanımlar</w:t>
      </w:r>
    </w:p>
    <w:p w:rsidR="00E67360" w:rsidRDefault="00E67360" w:rsidP="00E67360">
      <w:pPr>
        <w:spacing w:after="0" w:line="240" w:lineRule="auto"/>
        <w:ind w:firstLine="567"/>
        <w:jc w:val="both"/>
        <w:rPr>
          <w:color w:val="1C283D"/>
        </w:rPr>
      </w:pPr>
      <w:r>
        <w:rPr>
          <w:b/>
          <w:bCs/>
          <w:color w:val="1C283D"/>
        </w:rPr>
        <w:t>Amaç</w:t>
      </w:r>
    </w:p>
    <w:p w:rsidR="00E67360" w:rsidRDefault="00E67360" w:rsidP="00E67360">
      <w:pPr>
        <w:spacing w:after="0" w:line="240" w:lineRule="auto"/>
        <w:ind w:firstLine="567"/>
        <w:jc w:val="both"/>
        <w:rPr>
          <w:color w:val="1C283D"/>
        </w:rPr>
      </w:pPr>
      <w:r>
        <w:rPr>
          <w:b/>
          <w:bCs/>
          <w:color w:val="1C283D"/>
        </w:rPr>
        <w:t>MADDE 1 –</w:t>
      </w:r>
      <w:r>
        <w:rPr>
          <w:color w:val="1C283D"/>
        </w:rPr>
        <w:t xml:space="preserve"> (1) Bu Yönetmeliğin amacı, organize sanayi bölgelerinin yer seçimi işlemlerine ilişkin usul ve esasları düzenlemektir.</w:t>
      </w:r>
    </w:p>
    <w:p w:rsidR="00E67360" w:rsidRDefault="00E67360" w:rsidP="00E67360">
      <w:pPr>
        <w:spacing w:after="0" w:line="240" w:lineRule="auto"/>
        <w:ind w:firstLine="567"/>
        <w:jc w:val="both"/>
        <w:rPr>
          <w:color w:val="1C283D"/>
        </w:rPr>
      </w:pPr>
      <w:r>
        <w:rPr>
          <w:b/>
          <w:bCs/>
          <w:color w:val="1C283D"/>
        </w:rPr>
        <w:t>Kapsam</w:t>
      </w:r>
    </w:p>
    <w:p w:rsidR="00E67360" w:rsidRDefault="00E67360" w:rsidP="00E67360">
      <w:pPr>
        <w:spacing w:after="0" w:line="240" w:lineRule="auto"/>
        <w:ind w:firstLine="567"/>
        <w:jc w:val="both"/>
        <w:rPr>
          <w:color w:val="1C283D"/>
        </w:rPr>
      </w:pPr>
      <w:r>
        <w:rPr>
          <w:b/>
          <w:bCs/>
          <w:color w:val="1C283D"/>
        </w:rPr>
        <w:t>MADDE 2 –</w:t>
      </w:r>
      <w:r>
        <w:rPr>
          <w:color w:val="1C283D"/>
        </w:rPr>
        <w:t xml:space="preserve"> (1) Bu Yönetmelik, organize sanayi bölgelerinin yer seçimine ilişkin iş ve işlemleri kapsar.</w:t>
      </w:r>
    </w:p>
    <w:p w:rsidR="00E67360" w:rsidRDefault="00E67360" w:rsidP="00E67360">
      <w:pPr>
        <w:spacing w:after="0" w:line="240" w:lineRule="auto"/>
        <w:ind w:firstLine="567"/>
        <w:jc w:val="both"/>
        <w:rPr>
          <w:color w:val="1C283D"/>
        </w:rPr>
      </w:pPr>
      <w:r>
        <w:rPr>
          <w:b/>
          <w:bCs/>
          <w:color w:val="1C283D"/>
        </w:rPr>
        <w:t>Dayanak</w:t>
      </w:r>
    </w:p>
    <w:p w:rsidR="00E67360" w:rsidRDefault="00E67360" w:rsidP="00E67360">
      <w:pPr>
        <w:spacing w:after="0" w:line="240" w:lineRule="auto"/>
        <w:ind w:firstLine="567"/>
        <w:jc w:val="both"/>
        <w:rPr>
          <w:color w:val="1C283D"/>
        </w:rPr>
      </w:pPr>
      <w:r>
        <w:rPr>
          <w:b/>
          <w:bCs/>
          <w:color w:val="1C283D"/>
        </w:rPr>
        <w:t>MADDE 3 –</w:t>
      </w:r>
      <w:r>
        <w:rPr>
          <w:color w:val="1C283D"/>
        </w:rPr>
        <w:t xml:space="preserve"> (1) Bu Yönetmelik, </w:t>
      </w:r>
      <w:proofErr w:type="gramStart"/>
      <w:r>
        <w:rPr>
          <w:color w:val="1C283D"/>
        </w:rPr>
        <w:t>3/6/2011</w:t>
      </w:r>
      <w:proofErr w:type="gramEnd"/>
      <w:r>
        <w:rPr>
          <w:color w:val="1C283D"/>
        </w:rPr>
        <w:t xml:space="preserve"> tarihli ve 635 sayılı Bilim, Sanayi ve Teknoloji Bakanlığının Teşkilat ve Görevleri Hakkında Kanun Hükmünde Kararnamenin 2 ve 9 uncu maddeleri ile 12/4/2000 tarihli ve 4562 sayılı Organize Sanayi Bölgeleri Kanununun 4 üncü maddesine dayanılarak hazırlanmıştır.</w:t>
      </w:r>
    </w:p>
    <w:p w:rsidR="00E67360" w:rsidRDefault="00E67360" w:rsidP="00E67360">
      <w:pPr>
        <w:spacing w:after="0" w:line="240" w:lineRule="auto"/>
        <w:ind w:firstLine="567"/>
        <w:jc w:val="both"/>
        <w:rPr>
          <w:color w:val="1C283D"/>
        </w:rPr>
      </w:pPr>
      <w:r>
        <w:rPr>
          <w:b/>
          <w:bCs/>
          <w:color w:val="1C283D"/>
        </w:rPr>
        <w:t>Tanımlar</w:t>
      </w:r>
    </w:p>
    <w:p w:rsidR="00E67360" w:rsidRDefault="00E67360" w:rsidP="00E67360">
      <w:pPr>
        <w:spacing w:after="0" w:line="240" w:lineRule="auto"/>
        <w:ind w:firstLine="567"/>
        <w:jc w:val="both"/>
        <w:rPr>
          <w:color w:val="1C283D"/>
        </w:rPr>
      </w:pPr>
      <w:r>
        <w:rPr>
          <w:b/>
          <w:bCs/>
          <w:color w:val="1C283D"/>
        </w:rPr>
        <w:t>MADDE 4 –</w:t>
      </w:r>
      <w:r>
        <w:rPr>
          <w:color w:val="1C283D"/>
        </w:rPr>
        <w:t xml:space="preserve"> (1) Bu Yönetmelikte geçen;</w:t>
      </w:r>
    </w:p>
    <w:p w:rsidR="00E67360" w:rsidRDefault="00E67360" w:rsidP="00E67360">
      <w:pPr>
        <w:spacing w:after="0" w:line="240" w:lineRule="auto"/>
        <w:ind w:firstLine="567"/>
        <w:jc w:val="both"/>
        <w:rPr>
          <w:color w:val="1C283D"/>
        </w:rPr>
      </w:pPr>
      <w:r>
        <w:rPr>
          <w:color w:val="1C283D"/>
        </w:rPr>
        <w:t>a) Bakanlık: Bilim, Sanayi ve Teknoloji Bakanlığını,</w:t>
      </w:r>
    </w:p>
    <w:p w:rsidR="00E67360" w:rsidRDefault="00E67360" w:rsidP="00E67360">
      <w:pPr>
        <w:spacing w:after="0" w:line="240" w:lineRule="auto"/>
        <w:ind w:firstLine="567"/>
        <w:jc w:val="both"/>
        <w:rPr>
          <w:color w:val="1C283D"/>
        </w:rPr>
      </w:pPr>
      <w:r>
        <w:rPr>
          <w:color w:val="1C283D"/>
        </w:rPr>
        <w:t>b) Etüt: Yer seçimi öncesinde Bakanlık tarafından yapılan yer seçimi etüdünü,</w:t>
      </w:r>
    </w:p>
    <w:p w:rsidR="00E67360" w:rsidRDefault="00E67360" w:rsidP="00E67360">
      <w:pPr>
        <w:spacing w:after="0" w:line="240" w:lineRule="auto"/>
        <w:ind w:firstLine="567"/>
        <w:jc w:val="both"/>
        <w:rPr>
          <w:color w:val="1C283D"/>
        </w:rPr>
      </w:pPr>
      <w:r>
        <w:rPr>
          <w:color w:val="1C283D"/>
        </w:rPr>
        <w:t xml:space="preserve">c) Eşik analizi: Organize sanayi bölgesi kurulabilecek alan/alanların belirlenmesi amacıyla, 1/100.000 ve/veya 1/25.000 ölçekli </w:t>
      </w:r>
      <w:proofErr w:type="spellStart"/>
      <w:r>
        <w:rPr>
          <w:color w:val="1C283D"/>
        </w:rPr>
        <w:t>topoğrafik</w:t>
      </w:r>
      <w:proofErr w:type="spellEnd"/>
      <w:r>
        <w:rPr>
          <w:color w:val="1C283D"/>
        </w:rPr>
        <w:t xml:space="preserve"> haritalar veya varsa çevre düzeni planları üzerinde kurum ve kuruluşların mevcut ve muhtemel planlamalarına ilişkin bilgilerin üst üste çakıştırılması sonucu elde edilen analizi,</w:t>
      </w:r>
    </w:p>
    <w:p w:rsidR="00E67360" w:rsidRDefault="00E67360" w:rsidP="00E67360">
      <w:pPr>
        <w:spacing w:after="0" w:line="240" w:lineRule="auto"/>
        <w:ind w:firstLine="567"/>
        <w:jc w:val="both"/>
        <w:rPr>
          <w:color w:val="1C283D"/>
        </w:rPr>
      </w:pPr>
      <w:r>
        <w:rPr>
          <w:color w:val="1C283D"/>
        </w:rPr>
        <w:t xml:space="preserve">ç) İhtisas OSB: Aynı sanayi işkolunda ve bu işkoluna </w:t>
      </w:r>
      <w:proofErr w:type="gramStart"/>
      <w:r>
        <w:rPr>
          <w:color w:val="1C283D"/>
        </w:rPr>
        <w:t>dahil</w:t>
      </w:r>
      <w:proofErr w:type="gramEnd"/>
      <w:r>
        <w:rPr>
          <w:color w:val="1C283D"/>
        </w:rPr>
        <w:t xml:space="preserve"> alt sanayi gruplarında faaliyet gösteren tesislerin yer aldığı OSB’yi,</w:t>
      </w:r>
    </w:p>
    <w:p w:rsidR="00E67360" w:rsidRDefault="00E67360" w:rsidP="00E67360">
      <w:pPr>
        <w:spacing w:after="0" w:line="240" w:lineRule="auto"/>
        <w:ind w:firstLine="567"/>
        <w:jc w:val="both"/>
        <w:rPr>
          <w:color w:val="1C283D"/>
        </w:rPr>
      </w:pPr>
      <w:r>
        <w:rPr>
          <w:color w:val="1C283D"/>
        </w:rPr>
        <w:t>d) Komisyon: Ek-1’de yer alan listedeki kurumların temsilcilerinin oluşturduğu yer seçimi komisyonunu,</w:t>
      </w:r>
    </w:p>
    <w:p w:rsidR="00E67360" w:rsidRDefault="00E67360" w:rsidP="00E67360">
      <w:pPr>
        <w:spacing w:after="0" w:line="240" w:lineRule="auto"/>
        <w:ind w:firstLine="567"/>
        <w:jc w:val="both"/>
        <w:rPr>
          <w:color w:val="1C283D"/>
        </w:rPr>
      </w:pPr>
      <w:r>
        <w:rPr>
          <w:color w:val="1C283D"/>
        </w:rPr>
        <w:t>e) OSB: Organize sanayi bölgesini,</w:t>
      </w:r>
    </w:p>
    <w:p w:rsidR="00E67360" w:rsidRDefault="00E67360" w:rsidP="00E67360">
      <w:pPr>
        <w:spacing w:after="0" w:line="240" w:lineRule="auto"/>
        <w:ind w:firstLine="567"/>
        <w:jc w:val="both"/>
        <w:rPr>
          <w:color w:val="1C283D"/>
        </w:rPr>
      </w:pPr>
      <w:r>
        <w:rPr>
          <w:color w:val="1C283D"/>
        </w:rPr>
        <w:t>f) OSB bilgilendirme raporu: OSB kurulmak istenilen yerleşim birimi hakkındaki genel bilgileri, OSB kurulmasına ilişkin gerekçeleri belirten ve içeriği Bakanlıkça belirlenen raporu,</w:t>
      </w:r>
    </w:p>
    <w:p w:rsidR="00E67360" w:rsidRDefault="00E67360" w:rsidP="00E67360">
      <w:pPr>
        <w:spacing w:after="0" w:line="240" w:lineRule="auto"/>
        <w:ind w:firstLine="567"/>
        <w:jc w:val="both"/>
        <w:rPr>
          <w:color w:val="1C283D"/>
        </w:rPr>
      </w:pPr>
      <w:r>
        <w:rPr>
          <w:color w:val="1C283D"/>
        </w:rPr>
        <w:t>g) Öneri alan: OSB kurmak isteyen gerçek ve tüzel kişilerce yer seçimi talebinde önerilen alanı,</w:t>
      </w:r>
    </w:p>
    <w:p w:rsidR="00E67360" w:rsidRDefault="00E67360" w:rsidP="00E67360">
      <w:pPr>
        <w:spacing w:after="0" w:line="240" w:lineRule="auto"/>
        <w:ind w:firstLine="567"/>
        <w:jc w:val="both"/>
        <w:rPr>
          <w:color w:val="1C283D"/>
        </w:rPr>
      </w:pPr>
      <w:r>
        <w:rPr>
          <w:color w:val="1C283D"/>
        </w:rPr>
        <w:t xml:space="preserve">ğ) Özel OSB: 4562 sayılı Organize Sanayi Bölgeleri Kanununun 26 </w:t>
      </w:r>
      <w:proofErr w:type="spellStart"/>
      <w:r>
        <w:rPr>
          <w:color w:val="1C283D"/>
        </w:rPr>
        <w:t>ncı</w:t>
      </w:r>
      <w:proofErr w:type="spellEnd"/>
      <w:r>
        <w:rPr>
          <w:color w:val="1C283D"/>
        </w:rPr>
        <w:t xml:space="preserve"> maddesine göre özel hukuk tüzel kişilerince veya gerçek kişilerce kurulması talep edilen OSB’yi,</w:t>
      </w:r>
    </w:p>
    <w:p w:rsidR="00E67360" w:rsidRDefault="00E67360" w:rsidP="00E67360">
      <w:pPr>
        <w:spacing w:after="0" w:line="240" w:lineRule="auto"/>
        <w:ind w:firstLine="567"/>
        <w:jc w:val="both"/>
        <w:rPr>
          <w:color w:val="1C283D"/>
        </w:rPr>
      </w:pPr>
      <w:proofErr w:type="gramStart"/>
      <w:r>
        <w:rPr>
          <w:color w:val="1C283D"/>
        </w:rPr>
        <w:t>ifade</w:t>
      </w:r>
      <w:proofErr w:type="gramEnd"/>
      <w:r>
        <w:rPr>
          <w:color w:val="1C283D"/>
        </w:rPr>
        <w:t xml:space="preserve"> eder.</w:t>
      </w:r>
    </w:p>
    <w:p w:rsidR="00E67360" w:rsidRDefault="00E67360" w:rsidP="00E67360">
      <w:pPr>
        <w:spacing w:after="0" w:line="240" w:lineRule="auto"/>
        <w:ind w:firstLine="567"/>
        <w:jc w:val="center"/>
        <w:rPr>
          <w:color w:val="1C283D"/>
        </w:rPr>
      </w:pPr>
      <w:r>
        <w:rPr>
          <w:b/>
          <w:bCs/>
          <w:color w:val="1C283D"/>
        </w:rPr>
        <w:t>İKİNCİ BÖLÜM</w:t>
      </w:r>
    </w:p>
    <w:p w:rsidR="00E67360" w:rsidRDefault="00E67360" w:rsidP="00E67360">
      <w:pPr>
        <w:spacing w:after="0" w:line="240" w:lineRule="auto"/>
        <w:ind w:firstLine="567"/>
        <w:jc w:val="center"/>
        <w:rPr>
          <w:color w:val="1C283D"/>
        </w:rPr>
      </w:pPr>
      <w:r>
        <w:rPr>
          <w:b/>
          <w:bCs/>
          <w:color w:val="1C283D"/>
        </w:rPr>
        <w:t>Yer Seçimi Talebi ve Etüt Safhası</w:t>
      </w:r>
    </w:p>
    <w:p w:rsidR="00E67360" w:rsidRDefault="00E67360" w:rsidP="00E67360">
      <w:pPr>
        <w:spacing w:after="0" w:line="240" w:lineRule="auto"/>
        <w:ind w:firstLine="567"/>
        <w:jc w:val="both"/>
        <w:rPr>
          <w:color w:val="1C283D"/>
        </w:rPr>
      </w:pPr>
      <w:r>
        <w:rPr>
          <w:b/>
          <w:bCs/>
          <w:color w:val="1C283D"/>
        </w:rPr>
        <w:t>Yer seçimi talebi ve Bakanlıkça yapılacak ön değerlendirme</w:t>
      </w:r>
    </w:p>
    <w:p w:rsidR="00E67360" w:rsidRDefault="00E67360" w:rsidP="00E67360">
      <w:pPr>
        <w:spacing w:after="0" w:line="240" w:lineRule="auto"/>
        <w:ind w:firstLine="567"/>
        <w:jc w:val="both"/>
        <w:rPr>
          <w:color w:val="1C283D"/>
        </w:rPr>
      </w:pPr>
      <w:r>
        <w:rPr>
          <w:b/>
          <w:bCs/>
          <w:color w:val="1C283D"/>
        </w:rPr>
        <w:t xml:space="preserve">MADDE 5 – </w:t>
      </w:r>
      <w:r>
        <w:rPr>
          <w:color w:val="1C283D"/>
        </w:rPr>
        <w:t>(1) OSB kurmak isteyen gerçek ve tüzel kişilerce OSB bilgilendirme raporunun hazırlanarak valilik uygun görüşü ile birlikte yer seçimi talebinin Bakanlığa intikalini müteakip Bakanlık tarafından ön değerlendirme yapılır.</w:t>
      </w:r>
    </w:p>
    <w:p w:rsidR="00E67360" w:rsidRDefault="00E67360" w:rsidP="00E67360">
      <w:pPr>
        <w:spacing w:after="0" w:line="240" w:lineRule="auto"/>
        <w:ind w:firstLine="567"/>
        <w:jc w:val="both"/>
        <w:rPr>
          <w:color w:val="1C283D"/>
        </w:rPr>
      </w:pPr>
      <w:r>
        <w:rPr>
          <w:color w:val="1C283D"/>
        </w:rPr>
        <w:t>(2) Yer seçimi talebinde öneri alan bulunması durumunda valilik uygun görüşünün alınması gerekir.</w:t>
      </w:r>
    </w:p>
    <w:p w:rsidR="00E67360" w:rsidRDefault="00E67360" w:rsidP="00E67360">
      <w:pPr>
        <w:spacing w:after="0" w:line="240" w:lineRule="auto"/>
        <w:ind w:firstLine="567"/>
        <w:jc w:val="both"/>
        <w:rPr>
          <w:color w:val="1C283D"/>
        </w:rPr>
      </w:pPr>
      <w:r>
        <w:rPr>
          <w:color w:val="1C283D"/>
        </w:rPr>
        <w:t>(3) Yeni bir OSB yer seçimi talebinin değerlendirmeye alınabilmesi için il genelindeki ihtisas OSB’ler hariç diğer OSB’lerde bulunan toplam sanayi parsellerinin en az %75’inde üretim veya inşaata başlanmış olması gerekir.</w:t>
      </w:r>
    </w:p>
    <w:p w:rsidR="00E67360" w:rsidRDefault="00E67360" w:rsidP="00E67360">
      <w:pPr>
        <w:spacing w:after="0" w:line="240" w:lineRule="auto"/>
        <w:ind w:firstLine="567"/>
        <w:jc w:val="both"/>
        <w:rPr>
          <w:color w:val="1C283D"/>
        </w:rPr>
      </w:pPr>
      <w:r>
        <w:rPr>
          <w:color w:val="1C283D"/>
        </w:rPr>
        <w:t>(4) İlave alan yer seçimi talebinin değerlendirmeye alınabilmesi için, ilave alan talebinde bulunan OSB’de toplam sanayi parsellerinin en az %90’ında üretim veya inşaata başlanmış olması gerekir. Ancak o ilde başka bir OSB’nin bulunmaması halinde bu oran %75 olarak uygulanır.</w:t>
      </w:r>
    </w:p>
    <w:p w:rsidR="00E67360" w:rsidRDefault="00E67360" w:rsidP="00E67360">
      <w:pPr>
        <w:spacing w:after="0" w:line="240" w:lineRule="auto"/>
        <w:ind w:firstLine="567"/>
        <w:jc w:val="both"/>
        <w:rPr>
          <w:color w:val="1C283D"/>
        </w:rPr>
      </w:pPr>
      <w:r>
        <w:rPr>
          <w:color w:val="1C283D"/>
        </w:rPr>
        <w:t>(5) Aynı sektör grubunu içeren ihtisas OSB’lerde üçüncü ve dördüncü fıkralardaki oranlar aranır.</w:t>
      </w:r>
    </w:p>
    <w:p w:rsidR="00E67360" w:rsidRDefault="00E67360" w:rsidP="00E67360">
      <w:pPr>
        <w:spacing w:after="0" w:line="240" w:lineRule="auto"/>
        <w:ind w:firstLine="567"/>
        <w:jc w:val="both"/>
        <w:rPr>
          <w:color w:val="1C283D"/>
        </w:rPr>
      </w:pPr>
      <w:r>
        <w:rPr>
          <w:color w:val="1C283D"/>
        </w:rPr>
        <w:lastRenderedPageBreak/>
        <w:t>(6) Özel OSB’ler ile OSB’lerdeki parsellerin kamulaştırma, parselasyon ve tahsis durumları ile talep edilen yatırımın/yatırımların alan büyüklüğü gibi hususlar dikkate alınarak Bakanlıkça yapılan değerlendirme sonucu uygun görülen projelerde üçüncü ve dördüncü fıkralardaki oranlar aranmaz.</w:t>
      </w:r>
    </w:p>
    <w:p w:rsidR="00E67360" w:rsidRDefault="00E67360" w:rsidP="00E67360">
      <w:pPr>
        <w:spacing w:after="0" w:line="240" w:lineRule="auto"/>
        <w:ind w:firstLine="567"/>
        <w:jc w:val="both"/>
        <w:rPr>
          <w:color w:val="1C283D"/>
        </w:rPr>
      </w:pPr>
      <w:r>
        <w:rPr>
          <w:b/>
          <w:bCs/>
          <w:color w:val="1C283D"/>
        </w:rPr>
        <w:t>Etüt çalışmalarının başlatılması</w:t>
      </w:r>
    </w:p>
    <w:p w:rsidR="00E67360" w:rsidRDefault="00E67360" w:rsidP="00E67360">
      <w:pPr>
        <w:spacing w:after="0" w:line="240" w:lineRule="auto"/>
        <w:ind w:firstLine="567"/>
        <w:jc w:val="both"/>
        <w:rPr>
          <w:color w:val="1C283D"/>
        </w:rPr>
      </w:pPr>
      <w:r>
        <w:rPr>
          <w:b/>
          <w:bCs/>
          <w:color w:val="1C283D"/>
        </w:rPr>
        <w:t>MADDE 6 –</w:t>
      </w:r>
      <w:r>
        <w:rPr>
          <w:color w:val="1C283D"/>
        </w:rPr>
        <w:t xml:space="preserve"> (1) Yer seçimi talebinin Bakanlıkça yapılan ön değerlendirmesinden sonra 5 inci maddedeki şartların sağlanması halinde etüt çalışmaları başlatılır.</w:t>
      </w:r>
    </w:p>
    <w:p w:rsidR="00E67360" w:rsidRDefault="00E67360" w:rsidP="00E67360">
      <w:pPr>
        <w:spacing w:after="0" w:line="240" w:lineRule="auto"/>
        <w:ind w:firstLine="567"/>
        <w:jc w:val="both"/>
        <w:rPr>
          <w:color w:val="1C283D"/>
        </w:rPr>
      </w:pPr>
      <w:r>
        <w:rPr>
          <w:color w:val="1C283D"/>
        </w:rPr>
        <w:t>(2) Bakanlıkça belirtilen iş ve işlemler, yer seçiminin sonuçlandırılmasına kadar OSB kuruluşuna katılacak kurum ve kuruluşlar tarafından valilik kanalıyla yürütülür.</w:t>
      </w:r>
    </w:p>
    <w:p w:rsidR="00E67360" w:rsidRDefault="00E67360" w:rsidP="00E67360">
      <w:pPr>
        <w:spacing w:after="0" w:line="240" w:lineRule="auto"/>
        <w:ind w:firstLine="567"/>
        <w:jc w:val="both"/>
        <w:rPr>
          <w:color w:val="1C283D"/>
        </w:rPr>
      </w:pPr>
      <w:r>
        <w:rPr>
          <w:b/>
          <w:bCs/>
          <w:color w:val="1C283D"/>
        </w:rPr>
        <w:t>Etüt çalışmalarında kamu ve/veya özel kurum ve kuruluşların sorumluluğu</w:t>
      </w:r>
    </w:p>
    <w:p w:rsidR="00E67360" w:rsidRDefault="00E67360" w:rsidP="00E67360">
      <w:pPr>
        <w:spacing w:after="0" w:line="240" w:lineRule="auto"/>
        <w:ind w:firstLine="567"/>
        <w:jc w:val="both"/>
        <w:rPr>
          <w:color w:val="1C283D"/>
        </w:rPr>
      </w:pPr>
      <w:r>
        <w:rPr>
          <w:b/>
          <w:bCs/>
          <w:color w:val="1C283D"/>
        </w:rPr>
        <w:t>MADDE 7 –</w:t>
      </w:r>
      <w:r>
        <w:rPr>
          <w:color w:val="1C283D"/>
        </w:rPr>
        <w:t xml:space="preserve"> (1) Etüt, Bakanlık tarafından yapılır.</w:t>
      </w:r>
    </w:p>
    <w:p w:rsidR="00E67360" w:rsidRDefault="00E67360" w:rsidP="00E67360">
      <w:pPr>
        <w:spacing w:after="0" w:line="240" w:lineRule="auto"/>
        <w:ind w:firstLine="567"/>
        <w:jc w:val="both"/>
        <w:rPr>
          <w:color w:val="1C283D"/>
        </w:rPr>
      </w:pPr>
      <w:r>
        <w:rPr>
          <w:color w:val="1C283D"/>
        </w:rPr>
        <w:t>(2) Etüdü yapılacak OSB hakkında ihtiyaç duyulan bilgi, belge ve haritalar, Bakanlığın başvurusu üzerine ilgili kamu ve/veya özel kurum ve kuruluşların merkez ve/veya yerel teşkilatlarından temin edilir.</w:t>
      </w:r>
    </w:p>
    <w:p w:rsidR="00E67360" w:rsidRDefault="00E67360" w:rsidP="00E67360">
      <w:pPr>
        <w:spacing w:after="0" w:line="240" w:lineRule="auto"/>
        <w:ind w:firstLine="567"/>
        <w:jc w:val="both"/>
        <w:rPr>
          <w:color w:val="1C283D"/>
        </w:rPr>
      </w:pPr>
      <w:r>
        <w:rPr>
          <w:color w:val="1C283D"/>
        </w:rPr>
        <w:t>(3) Etüdün hazırlanması sırasında ihtiyaç duyulacak haritaların temini, harita çoğaltılması, fotoğraf ve/veya video çekimi ve bunların çoğaltılması, araç gereç temini gibi masraflar, OSB kuruluşuna katılacak kurum ve kuruluşlar; özel OSB’lerde ise özel hukuk tüzel kişileri veya gerçek kişiler tarafından karşılanır.</w:t>
      </w:r>
    </w:p>
    <w:p w:rsidR="00E67360" w:rsidRDefault="00E67360" w:rsidP="00E67360">
      <w:pPr>
        <w:spacing w:after="0" w:line="240" w:lineRule="auto"/>
        <w:ind w:firstLine="567"/>
        <w:jc w:val="both"/>
        <w:rPr>
          <w:color w:val="1C283D"/>
        </w:rPr>
      </w:pPr>
      <w:r>
        <w:rPr>
          <w:color w:val="1C283D"/>
        </w:rPr>
        <w:t>(4) Bakanlık gerekli gördüğü hallerde, çalışmanın herhangi bir safhasında görüş, ek bilgi, belge veya araştırmayı ilgili kurum ve kuruluşlardan isteyebilir.</w:t>
      </w:r>
    </w:p>
    <w:p w:rsidR="00E67360" w:rsidRDefault="00E67360" w:rsidP="00E67360">
      <w:pPr>
        <w:spacing w:after="0" w:line="240" w:lineRule="auto"/>
        <w:ind w:firstLine="567"/>
        <w:jc w:val="both"/>
        <w:rPr>
          <w:color w:val="1C283D"/>
        </w:rPr>
      </w:pPr>
      <w:r>
        <w:rPr>
          <w:b/>
          <w:bCs/>
          <w:color w:val="1C283D"/>
        </w:rPr>
        <w:t>Etüt raporunun bölümleri</w:t>
      </w:r>
    </w:p>
    <w:p w:rsidR="00E67360" w:rsidRDefault="00E67360" w:rsidP="00E67360">
      <w:pPr>
        <w:spacing w:after="0" w:line="240" w:lineRule="auto"/>
        <w:ind w:firstLine="567"/>
        <w:jc w:val="both"/>
        <w:rPr>
          <w:color w:val="1C283D"/>
        </w:rPr>
      </w:pPr>
      <w:r>
        <w:rPr>
          <w:b/>
          <w:bCs/>
          <w:color w:val="1C283D"/>
        </w:rPr>
        <w:t>MADDE 8 –</w:t>
      </w:r>
      <w:r>
        <w:rPr>
          <w:color w:val="1C283D"/>
        </w:rPr>
        <w:t xml:space="preserve"> (1) Etüt raporu, aşağıda belirtilen bölümlerden oluşur:</w:t>
      </w:r>
    </w:p>
    <w:p w:rsidR="00E67360" w:rsidRDefault="00E67360" w:rsidP="00E67360">
      <w:pPr>
        <w:spacing w:after="0" w:line="240" w:lineRule="auto"/>
        <w:ind w:firstLine="567"/>
        <w:jc w:val="both"/>
        <w:rPr>
          <w:color w:val="1C283D"/>
        </w:rPr>
      </w:pPr>
      <w:r>
        <w:rPr>
          <w:color w:val="1C283D"/>
        </w:rPr>
        <w:t>a) I. Giriş.</w:t>
      </w:r>
    </w:p>
    <w:p w:rsidR="00E67360" w:rsidRDefault="00E67360" w:rsidP="00E67360">
      <w:pPr>
        <w:spacing w:after="0" w:line="240" w:lineRule="auto"/>
        <w:ind w:firstLine="567"/>
        <w:jc w:val="both"/>
        <w:rPr>
          <w:color w:val="1C283D"/>
        </w:rPr>
      </w:pPr>
      <w:r>
        <w:rPr>
          <w:color w:val="1C283D"/>
        </w:rPr>
        <w:t>b) II. Eşik analizleri.</w:t>
      </w:r>
    </w:p>
    <w:p w:rsidR="00E67360" w:rsidRDefault="00E67360" w:rsidP="00E67360">
      <w:pPr>
        <w:spacing w:after="0" w:line="240" w:lineRule="auto"/>
        <w:ind w:firstLine="567"/>
        <w:jc w:val="both"/>
        <w:rPr>
          <w:color w:val="1C283D"/>
        </w:rPr>
      </w:pPr>
      <w:r>
        <w:rPr>
          <w:color w:val="1C283D"/>
        </w:rPr>
        <w:t>c) III. Alan/alanların belirlenmesi ve sınırlarının işlenmesi.</w:t>
      </w:r>
    </w:p>
    <w:p w:rsidR="00E67360" w:rsidRDefault="00E67360" w:rsidP="00E67360">
      <w:pPr>
        <w:spacing w:after="0" w:line="240" w:lineRule="auto"/>
        <w:ind w:firstLine="567"/>
        <w:jc w:val="both"/>
        <w:rPr>
          <w:color w:val="1C283D"/>
        </w:rPr>
      </w:pPr>
      <w:r>
        <w:rPr>
          <w:color w:val="1C283D"/>
        </w:rPr>
        <w:t>ç) IV. Alan/alanların özellikleri.</w:t>
      </w:r>
    </w:p>
    <w:p w:rsidR="00E67360" w:rsidRDefault="00E67360" w:rsidP="00E67360">
      <w:pPr>
        <w:spacing w:after="0" w:line="240" w:lineRule="auto"/>
        <w:ind w:firstLine="567"/>
        <w:jc w:val="both"/>
        <w:rPr>
          <w:color w:val="1C283D"/>
        </w:rPr>
      </w:pPr>
      <w:r>
        <w:rPr>
          <w:color w:val="1C283D"/>
        </w:rPr>
        <w:t>d) V. Sonuç ve öneriler.</w:t>
      </w:r>
    </w:p>
    <w:p w:rsidR="00E67360" w:rsidRDefault="00E67360" w:rsidP="00E67360">
      <w:pPr>
        <w:spacing w:after="0" w:line="240" w:lineRule="auto"/>
        <w:ind w:firstLine="567"/>
        <w:jc w:val="both"/>
        <w:rPr>
          <w:color w:val="1C283D"/>
        </w:rPr>
      </w:pPr>
      <w:r>
        <w:rPr>
          <w:color w:val="1C283D"/>
        </w:rPr>
        <w:t>e) Kaynaklar.</w:t>
      </w:r>
    </w:p>
    <w:p w:rsidR="00E67360" w:rsidRDefault="00E67360" w:rsidP="00E67360">
      <w:pPr>
        <w:spacing w:after="0" w:line="240" w:lineRule="auto"/>
        <w:ind w:firstLine="567"/>
        <w:jc w:val="both"/>
        <w:rPr>
          <w:color w:val="1C283D"/>
        </w:rPr>
      </w:pPr>
      <w:r>
        <w:rPr>
          <w:color w:val="1C283D"/>
        </w:rPr>
        <w:t>f) Ekler.</w:t>
      </w:r>
    </w:p>
    <w:p w:rsidR="00E67360" w:rsidRDefault="00E67360" w:rsidP="00E67360">
      <w:pPr>
        <w:spacing w:after="0" w:line="240" w:lineRule="auto"/>
        <w:ind w:firstLine="567"/>
        <w:jc w:val="both"/>
        <w:rPr>
          <w:color w:val="1C283D"/>
        </w:rPr>
      </w:pPr>
      <w:r>
        <w:rPr>
          <w:b/>
          <w:bCs/>
          <w:color w:val="1C283D"/>
        </w:rPr>
        <w:t>Giriş</w:t>
      </w:r>
    </w:p>
    <w:p w:rsidR="00E67360" w:rsidRDefault="00E67360" w:rsidP="00E67360">
      <w:pPr>
        <w:spacing w:after="0" w:line="240" w:lineRule="auto"/>
        <w:ind w:firstLine="567"/>
        <w:jc w:val="both"/>
        <w:rPr>
          <w:color w:val="1C283D"/>
        </w:rPr>
      </w:pPr>
      <w:r>
        <w:rPr>
          <w:b/>
          <w:bCs/>
          <w:color w:val="1C283D"/>
        </w:rPr>
        <w:t>MADDE 9 –</w:t>
      </w:r>
      <w:r>
        <w:rPr>
          <w:color w:val="1C283D"/>
        </w:rPr>
        <w:t xml:space="preserve"> (1) Yer seçimi talep yazısı içeriği ile etüdü hazırlanan il/ilçenin coğrafi, sosyal, ekonomik ve jeolojik yapısı hakkında bilgileri içerir.</w:t>
      </w:r>
    </w:p>
    <w:p w:rsidR="00E67360" w:rsidRDefault="00E67360" w:rsidP="00E67360">
      <w:pPr>
        <w:spacing w:after="0" w:line="240" w:lineRule="auto"/>
        <w:ind w:firstLine="567"/>
        <w:jc w:val="both"/>
        <w:rPr>
          <w:color w:val="1C283D"/>
        </w:rPr>
      </w:pPr>
      <w:r>
        <w:rPr>
          <w:b/>
          <w:bCs/>
          <w:color w:val="1C283D"/>
        </w:rPr>
        <w:t>Eşik analizleri</w:t>
      </w:r>
    </w:p>
    <w:p w:rsidR="00E67360" w:rsidRDefault="00E67360" w:rsidP="00E67360">
      <w:pPr>
        <w:spacing w:after="0" w:line="240" w:lineRule="auto"/>
        <w:ind w:firstLine="567"/>
        <w:jc w:val="both"/>
        <w:rPr>
          <w:color w:val="1C283D"/>
        </w:rPr>
      </w:pPr>
      <w:r>
        <w:rPr>
          <w:b/>
          <w:bCs/>
          <w:color w:val="1C283D"/>
        </w:rPr>
        <w:t>MADDE 10 –</w:t>
      </w:r>
      <w:r>
        <w:rPr>
          <w:color w:val="1C283D"/>
        </w:rPr>
        <w:t xml:space="preserve"> (1) Ek-1’de belirtilen kurumların merkez, bağlı, ilgili ve taşra teşkilatlarının tasarrufu altındaki alanlar ile plan, proje ve yatırımları 1/100.000 ve/veya 1/25.000 ölçekli </w:t>
      </w:r>
      <w:proofErr w:type="spellStart"/>
      <w:r>
        <w:rPr>
          <w:color w:val="1C283D"/>
        </w:rPr>
        <w:t>topoğrafik</w:t>
      </w:r>
      <w:proofErr w:type="spellEnd"/>
      <w:r>
        <w:rPr>
          <w:color w:val="1C283D"/>
        </w:rPr>
        <w:t xml:space="preserve"> haritalar veya varsa çevre düzeni planları üzerine işlenerek eşik analizi haritası oluşturulur.</w:t>
      </w:r>
    </w:p>
    <w:p w:rsidR="00E67360" w:rsidRDefault="00E67360" w:rsidP="00E67360">
      <w:pPr>
        <w:spacing w:after="0" w:line="240" w:lineRule="auto"/>
        <w:ind w:firstLine="567"/>
        <w:jc w:val="both"/>
        <w:rPr>
          <w:color w:val="1C283D"/>
        </w:rPr>
      </w:pPr>
      <w:r>
        <w:rPr>
          <w:color w:val="1C283D"/>
        </w:rPr>
        <w:t>(2) Bu haritalar ilgili valilik, kaymakamlık, belediye ya da diğer kurum ve kuruluşlardan temin edilir.</w:t>
      </w:r>
    </w:p>
    <w:p w:rsidR="00E67360" w:rsidRDefault="00E67360" w:rsidP="00E67360">
      <w:pPr>
        <w:spacing w:after="0" w:line="240" w:lineRule="auto"/>
        <w:ind w:firstLine="567"/>
        <w:jc w:val="both"/>
        <w:rPr>
          <w:color w:val="1C283D"/>
        </w:rPr>
      </w:pPr>
      <w:r>
        <w:rPr>
          <w:b/>
          <w:bCs/>
          <w:color w:val="1C283D"/>
        </w:rPr>
        <w:t>Alanların belirlenmesi ve sınırlarının işlenmesi</w:t>
      </w:r>
    </w:p>
    <w:p w:rsidR="00E67360" w:rsidRDefault="00E67360" w:rsidP="00E67360">
      <w:pPr>
        <w:spacing w:after="0" w:line="240" w:lineRule="auto"/>
        <w:ind w:firstLine="567"/>
        <w:jc w:val="both"/>
        <w:rPr>
          <w:color w:val="1C283D"/>
        </w:rPr>
      </w:pPr>
      <w:proofErr w:type="gramStart"/>
      <w:r>
        <w:rPr>
          <w:b/>
          <w:bCs/>
          <w:color w:val="1C283D"/>
        </w:rPr>
        <w:t xml:space="preserve">MADDE 11 – </w:t>
      </w:r>
      <w:r>
        <w:rPr>
          <w:color w:val="1C283D"/>
        </w:rPr>
        <w:t>(1) 1/100.000 ve/veya 1/25.000 ölçekli eşik analizi haritasında, hiçbir kurum ve kuruluşun yatırım ve proje alanına girmeyen, eğim ve jeolojik açıdan yapılaşmaya elverişli olan, varsa çevre düzeni planı, nazım imar planı kararlarına uygun olan alanlar, Bakanlık tarafından gerekli görülen tüm incelemeler sonucunda OSB kurulabilecek alan/alanlar olarak belirlenir.</w:t>
      </w:r>
      <w:proofErr w:type="gramEnd"/>
    </w:p>
    <w:p w:rsidR="00E67360" w:rsidRDefault="00E67360" w:rsidP="00E67360">
      <w:pPr>
        <w:spacing w:after="0" w:line="240" w:lineRule="auto"/>
        <w:ind w:firstLine="567"/>
        <w:jc w:val="both"/>
        <w:rPr>
          <w:color w:val="1C283D"/>
        </w:rPr>
      </w:pPr>
      <w:r>
        <w:rPr>
          <w:color w:val="1C283D"/>
        </w:rPr>
        <w:t xml:space="preserve">(2) Belirlenen alan/alanların sınırları, 1/100.000 ve/veya 1/25.000 ölçekli eşik analizi haritasına ve ilgili kadastro müdürlüğünden temin edilen </w:t>
      </w:r>
      <w:proofErr w:type="spellStart"/>
      <w:r>
        <w:rPr>
          <w:color w:val="1C283D"/>
        </w:rPr>
        <w:t>kadastral</w:t>
      </w:r>
      <w:proofErr w:type="spellEnd"/>
      <w:r>
        <w:rPr>
          <w:color w:val="1C283D"/>
        </w:rPr>
        <w:t xml:space="preserve"> pafta suretine işlenir.</w:t>
      </w:r>
    </w:p>
    <w:p w:rsidR="00E67360" w:rsidRDefault="00E67360" w:rsidP="00E67360">
      <w:pPr>
        <w:spacing w:after="0" w:line="240" w:lineRule="auto"/>
        <w:ind w:firstLine="567"/>
        <w:jc w:val="both"/>
        <w:rPr>
          <w:color w:val="1C283D"/>
        </w:rPr>
      </w:pPr>
      <w:r>
        <w:rPr>
          <w:color w:val="1C283D"/>
        </w:rPr>
        <w:t xml:space="preserve">(3) 4562 sayılı Organize Sanayi Bölgeleri Kanununun 26 </w:t>
      </w:r>
      <w:proofErr w:type="spellStart"/>
      <w:r>
        <w:rPr>
          <w:color w:val="1C283D"/>
        </w:rPr>
        <w:t>ncı</w:t>
      </w:r>
      <w:proofErr w:type="spellEnd"/>
      <w:r>
        <w:rPr>
          <w:color w:val="1C283D"/>
        </w:rPr>
        <w:t xml:space="preserve"> maddesine göre özel hukuk tüzel kişilerince veya gerçek kişilerce kurulması talep edilen ve mülkiyeti kendisinde bulunan Özel OSB yeri olarak önerilen alanın uygunluğu hakkında da bu madde hükümleri uygulanır.</w:t>
      </w:r>
    </w:p>
    <w:p w:rsidR="00E67360" w:rsidRDefault="00E67360" w:rsidP="00E67360">
      <w:pPr>
        <w:spacing w:after="0" w:line="240" w:lineRule="auto"/>
        <w:ind w:firstLine="567"/>
        <w:jc w:val="both"/>
        <w:rPr>
          <w:color w:val="1C283D"/>
        </w:rPr>
      </w:pPr>
      <w:r>
        <w:rPr>
          <w:b/>
          <w:bCs/>
          <w:color w:val="1C283D"/>
        </w:rPr>
        <w:t>Alan/alanların özellikleri</w:t>
      </w:r>
    </w:p>
    <w:p w:rsidR="00E67360" w:rsidRDefault="00E67360" w:rsidP="00E67360">
      <w:pPr>
        <w:spacing w:after="0" w:line="240" w:lineRule="auto"/>
        <w:ind w:firstLine="567"/>
        <w:jc w:val="both"/>
        <w:rPr>
          <w:color w:val="1C283D"/>
        </w:rPr>
      </w:pPr>
      <w:r>
        <w:rPr>
          <w:b/>
          <w:bCs/>
          <w:color w:val="1C283D"/>
        </w:rPr>
        <w:t>MADDE 12 –</w:t>
      </w:r>
      <w:r>
        <w:rPr>
          <w:color w:val="1C283D"/>
        </w:rPr>
        <w:t xml:space="preserve"> (1) Alan/alanların özellikleri;</w:t>
      </w:r>
    </w:p>
    <w:p w:rsidR="00E67360" w:rsidRDefault="00E67360" w:rsidP="00E67360">
      <w:pPr>
        <w:spacing w:after="0" w:line="240" w:lineRule="auto"/>
        <w:ind w:firstLine="567"/>
        <w:jc w:val="both"/>
        <w:rPr>
          <w:color w:val="1C283D"/>
        </w:rPr>
      </w:pPr>
      <w:r>
        <w:rPr>
          <w:color w:val="1C283D"/>
        </w:rPr>
        <w:t>a) Mevkii,</w:t>
      </w:r>
    </w:p>
    <w:p w:rsidR="00E67360" w:rsidRDefault="00E67360" w:rsidP="00E67360">
      <w:pPr>
        <w:spacing w:after="0" w:line="240" w:lineRule="auto"/>
        <w:ind w:firstLine="567"/>
        <w:jc w:val="both"/>
        <w:rPr>
          <w:color w:val="1C283D"/>
        </w:rPr>
      </w:pPr>
      <w:r>
        <w:rPr>
          <w:color w:val="1C283D"/>
        </w:rPr>
        <w:t>b) Şehir merkezine uzaklığı ve hangi yönde kaldığı,</w:t>
      </w:r>
    </w:p>
    <w:p w:rsidR="00E67360" w:rsidRDefault="00E67360" w:rsidP="00E67360">
      <w:pPr>
        <w:spacing w:after="0" w:line="240" w:lineRule="auto"/>
        <w:ind w:firstLine="567"/>
        <w:jc w:val="both"/>
        <w:rPr>
          <w:color w:val="1C283D"/>
        </w:rPr>
      </w:pPr>
      <w:r>
        <w:rPr>
          <w:color w:val="1C283D"/>
        </w:rPr>
        <w:lastRenderedPageBreak/>
        <w:t>c) Çevresinde bulunan diğer yerleşim merkezlerinin neler olduğu, uzaklıkları ve hangi yönde kaldığı,</w:t>
      </w:r>
    </w:p>
    <w:p w:rsidR="00E67360" w:rsidRDefault="00E67360" w:rsidP="00E67360">
      <w:pPr>
        <w:spacing w:after="0" w:line="240" w:lineRule="auto"/>
        <w:ind w:firstLine="567"/>
        <w:jc w:val="both"/>
        <w:rPr>
          <w:color w:val="1C283D"/>
        </w:rPr>
      </w:pPr>
      <w:r>
        <w:rPr>
          <w:color w:val="1C283D"/>
        </w:rPr>
        <w:t>ç) Büyüklüğü,</w:t>
      </w:r>
    </w:p>
    <w:p w:rsidR="00E67360" w:rsidRDefault="00E67360" w:rsidP="00E67360">
      <w:pPr>
        <w:spacing w:after="0" w:line="240" w:lineRule="auto"/>
        <w:ind w:firstLine="567"/>
        <w:jc w:val="both"/>
        <w:rPr>
          <w:color w:val="1C283D"/>
        </w:rPr>
      </w:pPr>
      <w:r>
        <w:rPr>
          <w:color w:val="1C283D"/>
        </w:rPr>
        <w:t>d) Karayolu, havaalanı, liman ve demiryolu bağlantısı, uzaklığı,</w:t>
      </w:r>
    </w:p>
    <w:p w:rsidR="00E67360" w:rsidRDefault="00E67360" w:rsidP="00E67360">
      <w:pPr>
        <w:spacing w:after="0" w:line="240" w:lineRule="auto"/>
        <w:ind w:firstLine="567"/>
        <w:jc w:val="both"/>
        <w:rPr>
          <w:color w:val="1C283D"/>
        </w:rPr>
      </w:pPr>
      <w:r>
        <w:rPr>
          <w:color w:val="1C283D"/>
        </w:rPr>
        <w:t>e) Mülkiyet durumu,</w:t>
      </w:r>
    </w:p>
    <w:p w:rsidR="00E67360" w:rsidRDefault="00E67360" w:rsidP="00E67360">
      <w:pPr>
        <w:spacing w:after="0" w:line="240" w:lineRule="auto"/>
        <w:ind w:firstLine="567"/>
        <w:jc w:val="both"/>
        <w:rPr>
          <w:color w:val="1C283D"/>
        </w:rPr>
      </w:pPr>
      <w:r>
        <w:rPr>
          <w:color w:val="1C283D"/>
        </w:rPr>
        <w:t>f) Kadastro durumu,</w:t>
      </w:r>
    </w:p>
    <w:p w:rsidR="00E67360" w:rsidRDefault="00E67360" w:rsidP="00E67360">
      <w:pPr>
        <w:spacing w:after="0" w:line="240" w:lineRule="auto"/>
        <w:ind w:firstLine="567"/>
        <w:jc w:val="both"/>
        <w:rPr>
          <w:color w:val="1C283D"/>
        </w:rPr>
      </w:pPr>
      <w:r>
        <w:rPr>
          <w:color w:val="1C283D"/>
        </w:rPr>
        <w:t>g) Belediye ya da mücavir alan sınırları içinde olup olmadığı,</w:t>
      </w:r>
    </w:p>
    <w:p w:rsidR="00E67360" w:rsidRDefault="00E67360" w:rsidP="00E67360">
      <w:pPr>
        <w:spacing w:after="0" w:line="240" w:lineRule="auto"/>
        <w:ind w:firstLine="567"/>
        <w:jc w:val="both"/>
        <w:rPr>
          <w:color w:val="1C283D"/>
        </w:rPr>
      </w:pPr>
      <w:r>
        <w:rPr>
          <w:color w:val="1C283D"/>
        </w:rPr>
        <w:t>ğ) Varsa çevre düzeni planına göre durumu,</w:t>
      </w:r>
    </w:p>
    <w:p w:rsidR="00E67360" w:rsidRDefault="00E67360" w:rsidP="00E67360">
      <w:pPr>
        <w:spacing w:after="0" w:line="240" w:lineRule="auto"/>
        <w:ind w:firstLine="567"/>
        <w:jc w:val="both"/>
        <w:rPr>
          <w:color w:val="1C283D"/>
        </w:rPr>
      </w:pPr>
      <w:r>
        <w:rPr>
          <w:color w:val="1C283D"/>
        </w:rPr>
        <w:t>h) Mevcut arazi kullanım durumu,</w:t>
      </w:r>
    </w:p>
    <w:p w:rsidR="00E67360" w:rsidRDefault="00E67360" w:rsidP="00E67360">
      <w:pPr>
        <w:spacing w:after="0" w:line="240" w:lineRule="auto"/>
        <w:ind w:firstLine="567"/>
        <w:jc w:val="both"/>
        <w:rPr>
          <w:color w:val="1C283D"/>
        </w:rPr>
      </w:pPr>
      <w:r>
        <w:rPr>
          <w:color w:val="1C283D"/>
        </w:rPr>
        <w:t>ı) Çevresindeki alanların mevcut ve planlama durumu,</w:t>
      </w:r>
    </w:p>
    <w:p w:rsidR="00E67360" w:rsidRDefault="00E67360" w:rsidP="00E67360">
      <w:pPr>
        <w:spacing w:after="0" w:line="240" w:lineRule="auto"/>
        <w:ind w:firstLine="567"/>
        <w:jc w:val="both"/>
        <w:rPr>
          <w:color w:val="1C283D"/>
        </w:rPr>
      </w:pPr>
      <w:r>
        <w:rPr>
          <w:color w:val="1C283D"/>
        </w:rPr>
        <w:t>i) Eğimi ve yönü,</w:t>
      </w:r>
    </w:p>
    <w:p w:rsidR="00E67360" w:rsidRDefault="00E67360" w:rsidP="00E67360">
      <w:pPr>
        <w:spacing w:after="0" w:line="240" w:lineRule="auto"/>
        <w:ind w:firstLine="567"/>
        <w:jc w:val="both"/>
        <w:rPr>
          <w:color w:val="1C283D"/>
        </w:rPr>
      </w:pPr>
      <w:r>
        <w:rPr>
          <w:color w:val="1C283D"/>
        </w:rPr>
        <w:t>j) Bulunduğu deprem kuşağı,</w:t>
      </w:r>
    </w:p>
    <w:p w:rsidR="00E67360" w:rsidRDefault="00E67360" w:rsidP="00E67360">
      <w:pPr>
        <w:spacing w:after="0" w:line="240" w:lineRule="auto"/>
        <w:ind w:firstLine="567"/>
        <w:jc w:val="both"/>
        <w:rPr>
          <w:color w:val="1C283D"/>
        </w:rPr>
      </w:pPr>
      <w:r>
        <w:rPr>
          <w:color w:val="1C283D"/>
        </w:rPr>
        <w:t>k) Su ihtiyacının nereden sağlanabileceği,</w:t>
      </w:r>
    </w:p>
    <w:p w:rsidR="00E67360" w:rsidRDefault="00E67360" w:rsidP="00E67360">
      <w:pPr>
        <w:spacing w:after="0" w:line="240" w:lineRule="auto"/>
        <w:ind w:firstLine="567"/>
        <w:jc w:val="both"/>
        <w:rPr>
          <w:color w:val="1C283D"/>
        </w:rPr>
      </w:pPr>
      <w:r>
        <w:rPr>
          <w:color w:val="1C283D"/>
        </w:rPr>
        <w:t>l) Enerji ihtiyacının nereden sağlanabileceği,</w:t>
      </w:r>
    </w:p>
    <w:p w:rsidR="00E67360" w:rsidRDefault="00E67360" w:rsidP="00E67360">
      <w:pPr>
        <w:spacing w:after="0" w:line="240" w:lineRule="auto"/>
        <w:ind w:firstLine="567"/>
        <w:jc w:val="both"/>
        <w:rPr>
          <w:color w:val="1C283D"/>
        </w:rPr>
      </w:pPr>
      <w:r>
        <w:rPr>
          <w:color w:val="1C283D"/>
        </w:rPr>
        <w:t>m) Atık su ve yağmur suyu deşarj ortamı,</w:t>
      </w:r>
    </w:p>
    <w:p w:rsidR="00E67360" w:rsidRDefault="00E67360" w:rsidP="00E67360">
      <w:pPr>
        <w:spacing w:after="0" w:line="240" w:lineRule="auto"/>
        <w:ind w:firstLine="567"/>
        <w:jc w:val="both"/>
        <w:rPr>
          <w:color w:val="1C283D"/>
        </w:rPr>
      </w:pPr>
      <w:r>
        <w:rPr>
          <w:color w:val="1C283D"/>
        </w:rPr>
        <w:t>n) Hâkim rüzgâr yönü,</w:t>
      </w:r>
    </w:p>
    <w:p w:rsidR="00E67360" w:rsidRDefault="00E67360" w:rsidP="00E67360">
      <w:pPr>
        <w:spacing w:after="0" w:line="240" w:lineRule="auto"/>
        <w:ind w:firstLine="567"/>
        <w:jc w:val="both"/>
        <w:rPr>
          <w:color w:val="1C283D"/>
        </w:rPr>
      </w:pPr>
      <w:r>
        <w:rPr>
          <w:color w:val="1C283D"/>
        </w:rPr>
        <w:t>o) Gelişme ve genişleme olanağının bulunup bulunmadığı,</w:t>
      </w:r>
    </w:p>
    <w:p w:rsidR="00E67360" w:rsidRDefault="00E67360" w:rsidP="00E67360">
      <w:pPr>
        <w:spacing w:after="0" w:line="240" w:lineRule="auto"/>
        <w:ind w:firstLine="567"/>
        <w:jc w:val="both"/>
        <w:rPr>
          <w:color w:val="1C283D"/>
        </w:rPr>
      </w:pPr>
      <w:r>
        <w:rPr>
          <w:color w:val="1C283D"/>
        </w:rPr>
        <w:t>ö) Çevresinde konut ve yan sanayi yerleşimine imkân olup olmadığı,</w:t>
      </w:r>
    </w:p>
    <w:p w:rsidR="00E67360" w:rsidRDefault="00E67360" w:rsidP="00E67360">
      <w:pPr>
        <w:spacing w:after="0" w:line="240" w:lineRule="auto"/>
        <w:ind w:firstLine="567"/>
        <w:jc w:val="both"/>
        <w:rPr>
          <w:color w:val="1C283D"/>
        </w:rPr>
      </w:pPr>
      <w:r>
        <w:rPr>
          <w:color w:val="1C283D"/>
        </w:rPr>
        <w:t>p) Varsa özel çevre koruma bölgeleri, sit alanları, milli parklar, sulak alanlar, doğal anıtlar gibi koruma alanları ile uluslararası sözleşmeler gereği korunması gereken alanlara göre konumu,</w:t>
      </w:r>
    </w:p>
    <w:p w:rsidR="00E67360" w:rsidRDefault="00E67360" w:rsidP="00E67360">
      <w:pPr>
        <w:spacing w:after="0" w:line="240" w:lineRule="auto"/>
        <w:ind w:firstLine="567"/>
        <w:jc w:val="both"/>
        <w:rPr>
          <w:color w:val="1C283D"/>
        </w:rPr>
      </w:pPr>
      <w:r>
        <w:rPr>
          <w:color w:val="1C283D"/>
        </w:rPr>
        <w:t>r) Drenaj durumu,</w:t>
      </w:r>
    </w:p>
    <w:p w:rsidR="00E67360" w:rsidRDefault="00E67360" w:rsidP="00E67360">
      <w:pPr>
        <w:spacing w:after="0" w:line="240" w:lineRule="auto"/>
        <w:ind w:firstLine="567"/>
        <w:jc w:val="both"/>
        <w:rPr>
          <w:color w:val="1C283D"/>
        </w:rPr>
      </w:pPr>
      <w:r>
        <w:rPr>
          <w:color w:val="1C283D"/>
        </w:rPr>
        <w:t>s) Taşkına maruz kalma durumu,</w:t>
      </w:r>
    </w:p>
    <w:p w:rsidR="00E67360" w:rsidRDefault="00E67360" w:rsidP="00E67360">
      <w:pPr>
        <w:spacing w:after="0" w:line="240" w:lineRule="auto"/>
        <w:ind w:firstLine="567"/>
        <w:jc w:val="both"/>
        <w:rPr>
          <w:color w:val="1C283D"/>
        </w:rPr>
      </w:pPr>
      <w:r>
        <w:rPr>
          <w:color w:val="1C283D"/>
        </w:rPr>
        <w:t>ş) Önceden belirlenmiş bir jeolojik probleminin olup olmadığı,</w:t>
      </w:r>
    </w:p>
    <w:p w:rsidR="00E67360" w:rsidRDefault="00E67360" w:rsidP="00E67360">
      <w:pPr>
        <w:spacing w:after="0" w:line="240" w:lineRule="auto"/>
        <w:ind w:firstLine="567"/>
        <w:jc w:val="both"/>
        <w:rPr>
          <w:color w:val="1C283D"/>
        </w:rPr>
      </w:pPr>
      <w:r>
        <w:rPr>
          <w:color w:val="1C283D"/>
        </w:rPr>
        <w:t>t) Varsa yeraltı ve yüzeysel içme ve kullanma suyu kaynaklarına göre konumu, su toplama havzasında kalıp kalmadığı,</w:t>
      </w:r>
    </w:p>
    <w:p w:rsidR="00E67360" w:rsidRDefault="00E67360" w:rsidP="00E67360">
      <w:pPr>
        <w:spacing w:after="0" w:line="240" w:lineRule="auto"/>
        <w:ind w:firstLine="567"/>
        <w:jc w:val="both"/>
        <w:rPr>
          <w:color w:val="1C283D"/>
        </w:rPr>
      </w:pPr>
      <w:r>
        <w:rPr>
          <w:color w:val="1C283D"/>
        </w:rPr>
        <w:t>u) Varsa katı atık depolama alanlarına göre konumu,</w:t>
      </w:r>
    </w:p>
    <w:p w:rsidR="00E67360" w:rsidRDefault="00E67360" w:rsidP="00E67360">
      <w:pPr>
        <w:spacing w:after="0" w:line="240" w:lineRule="auto"/>
        <w:ind w:firstLine="567"/>
        <w:jc w:val="both"/>
        <w:rPr>
          <w:color w:val="1C283D"/>
        </w:rPr>
      </w:pPr>
      <w:r>
        <w:rPr>
          <w:color w:val="1C283D"/>
        </w:rPr>
        <w:t xml:space="preserve">ü) Mevcut ya da planlanan havaalanları ile varsa askeri alanlara, askeri güvenlik yasak bölgelerine, havaalanı </w:t>
      </w:r>
      <w:proofErr w:type="gramStart"/>
      <w:r>
        <w:rPr>
          <w:color w:val="1C283D"/>
        </w:rPr>
        <w:t>mania</w:t>
      </w:r>
      <w:proofErr w:type="gramEnd"/>
      <w:r>
        <w:rPr>
          <w:color w:val="1C283D"/>
        </w:rPr>
        <w:t xml:space="preserve"> planına göre konumu,</w:t>
      </w:r>
    </w:p>
    <w:p w:rsidR="00E67360" w:rsidRDefault="00E67360" w:rsidP="00E67360">
      <w:pPr>
        <w:spacing w:after="0" w:line="240" w:lineRule="auto"/>
        <w:ind w:firstLine="567"/>
        <w:jc w:val="both"/>
        <w:rPr>
          <w:color w:val="1C283D"/>
        </w:rPr>
      </w:pPr>
      <w:r>
        <w:rPr>
          <w:color w:val="1C283D"/>
        </w:rPr>
        <w:t>v) Varsa su ürünleri üreme ve istihsal sahalarına olan konumu,</w:t>
      </w:r>
    </w:p>
    <w:p w:rsidR="00E67360" w:rsidRDefault="00E67360" w:rsidP="00E67360">
      <w:pPr>
        <w:spacing w:after="0" w:line="240" w:lineRule="auto"/>
        <w:ind w:firstLine="567"/>
        <w:jc w:val="both"/>
        <w:rPr>
          <w:color w:val="1C283D"/>
        </w:rPr>
      </w:pPr>
      <w:proofErr w:type="gramStart"/>
      <w:r>
        <w:rPr>
          <w:color w:val="1C283D"/>
        </w:rPr>
        <w:t>başlıkları</w:t>
      </w:r>
      <w:proofErr w:type="gramEnd"/>
      <w:r>
        <w:rPr>
          <w:color w:val="1C283D"/>
        </w:rPr>
        <w:t xml:space="preserve"> kapsamında belirlenir.</w:t>
      </w:r>
    </w:p>
    <w:p w:rsidR="00E67360" w:rsidRDefault="00E67360" w:rsidP="00E67360">
      <w:pPr>
        <w:spacing w:after="0" w:line="240" w:lineRule="auto"/>
        <w:ind w:firstLine="567"/>
        <w:jc w:val="both"/>
        <w:rPr>
          <w:color w:val="1C283D"/>
        </w:rPr>
      </w:pPr>
      <w:r>
        <w:rPr>
          <w:b/>
          <w:bCs/>
          <w:color w:val="1C283D"/>
        </w:rPr>
        <w:t>Sonuç ve öneriler</w:t>
      </w:r>
    </w:p>
    <w:p w:rsidR="00E67360" w:rsidRDefault="00E67360" w:rsidP="00E67360">
      <w:pPr>
        <w:spacing w:after="0" w:line="240" w:lineRule="auto"/>
        <w:ind w:firstLine="567"/>
        <w:jc w:val="both"/>
        <w:rPr>
          <w:color w:val="1C283D"/>
        </w:rPr>
      </w:pPr>
      <w:r>
        <w:rPr>
          <w:b/>
          <w:bCs/>
          <w:color w:val="1C283D"/>
        </w:rPr>
        <w:t>MADDE 13 –</w:t>
      </w:r>
      <w:r>
        <w:rPr>
          <w:color w:val="1C283D"/>
        </w:rPr>
        <w:t xml:space="preserve"> (1) 11 inci madde çerçevesinde OSB kurulabilecek uygun alan/alanlar ile uygun olmayan alanlar gerekçeleriyle özel OSB’lerde önerilen alanın OSB yeri olarak uygun olup olmadığı etüt raporunun sonucunda belirtilir.</w:t>
      </w:r>
    </w:p>
    <w:p w:rsidR="00E67360" w:rsidRDefault="00E67360" w:rsidP="00E67360">
      <w:pPr>
        <w:spacing w:after="0" w:line="240" w:lineRule="auto"/>
        <w:ind w:firstLine="567"/>
        <w:jc w:val="both"/>
        <w:rPr>
          <w:color w:val="1C283D"/>
        </w:rPr>
      </w:pPr>
      <w:r>
        <w:rPr>
          <w:b/>
          <w:bCs/>
          <w:color w:val="1C283D"/>
        </w:rPr>
        <w:t>Kaynaklar</w:t>
      </w:r>
    </w:p>
    <w:p w:rsidR="00E67360" w:rsidRDefault="00E67360" w:rsidP="00E67360">
      <w:pPr>
        <w:spacing w:after="0" w:line="240" w:lineRule="auto"/>
        <w:ind w:firstLine="567"/>
        <w:jc w:val="both"/>
        <w:rPr>
          <w:color w:val="1C283D"/>
        </w:rPr>
      </w:pPr>
      <w:r>
        <w:rPr>
          <w:b/>
          <w:bCs/>
          <w:color w:val="1C283D"/>
        </w:rPr>
        <w:t>MADDE 14 –</w:t>
      </w:r>
      <w:r>
        <w:rPr>
          <w:color w:val="1C283D"/>
        </w:rPr>
        <w:t xml:space="preserve"> (1) Etüt raporunun hazırlanması sırasında yararlanılan kaynaklar, raporda belirtilir.</w:t>
      </w:r>
    </w:p>
    <w:p w:rsidR="00E67360" w:rsidRDefault="00E67360" w:rsidP="00E67360">
      <w:pPr>
        <w:spacing w:after="0" w:line="240" w:lineRule="auto"/>
        <w:ind w:firstLine="567"/>
        <w:jc w:val="both"/>
        <w:rPr>
          <w:color w:val="1C283D"/>
        </w:rPr>
      </w:pPr>
      <w:r>
        <w:rPr>
          <w:b/>
          <w:bCs/>
          <w:color w:val="1C283D"/>
        </w:rPr>
        <w:t>Ekler</w:t>
      </w:r>
    </w:p>
    <w:p w:rsidR="00E67360" w:rsidRDefault="00E67360" w:rsidP="00E67360">
      <w:pPr>
        <w:spacing w:after="0" w:line="240" w:lineRule="auto"/>
        <w:ind w:firstLine="567"/>
        <w:jc w:val="both"/>
        <w:rPr>
          <w:color w:val="1C283D"/>
        </w:rPr>
      </w:pPr>
      <w:r>
        <w:rPr>
          <w:b/>
          <w:bCs/>
          <w:color w:val="1C283D"/>
        </w:rPr>
        <w:t>MADDE 15 –</w:t>
      </w:r>
      <w:r>
        <w:rPr>
          <w:color w:val="1C283D"/>
        </w:rPr>
        <w:t xml:space="preserve"> (1) Etüt çalışmaları sırasında kurum/kuruluşlardan temin edilen ve etüt raporunda bulunması gereken </w:t>
      </w:r>
      <w:proofErr w:type="spellStart"/>
      <w:r>
        <w:rPr>
          <w:color w:val="1C283D"/>
        </w:rPr>
        <w:t>kadastral</w:t>
      </w:r>
      <w:proofErr w:type="spellEnd"/>
      <w:r>
        <w:rPr>
          <w:color w:val="1C283D"/>
        </w:rPr>
        <w:t xml:space="preserve"> pafta, uydu görüntüsü, tapu kayıtları, çevre düzeni planı gibi bilgi, belge ve dokümanlar etüt raporunun sonuna eklenir.</w:t>
      </w:r>
    </w:p>
    <w:p w:rsidR="00E67360" w:rsidRDefault="00E67360" w:rsidP="00E67360">
      <w:pPr>
        <w:spacing w:after="0" w:line="240" w:lineRule="auto"/>
        <w:ind w:firstLine="567"/>
        <w:jc w:val="both"/>
        <w:rPr>
          <w:color w:val="1C283D"/>
        </w:rPr>
      </w:pPr>
      <w:r>
        <w:rPr>
          <w:b/>
          <w:bCs/>
          <w:color w:val="1C283D"/>
        </w:rPr>
        <w:t>Uygun alan bulunamaması durumu</w:t>
      </w:r>
    </w:p>
    <w:p w:rsidR="00E67360" w:rsidRDefault="00E67360" w:rsidP="00E67360">
      <w:pPr>
        <w:spacing w:after="0" w:line="240" w:lineRule="auto"/>
        <w:ind w:firstLine="567"/>
        <w:jc w:val="both"/>
        <w:rPr>
          <w:color w:val="1C283D"/>
        </w:rPr>
      </w:pPr>
      <w:r>
        <w:rPr>
          <w:b/>
          <w:bCs/>
          <w:color w:val="1C283D"/>
        </w:rPr>
        <w:t xml:space="preserve">MADDE 16 – </w:t>
      </w:r>
      <w:r>
        <w:rPr>
          <w:color w:val="1C283D"/>
        </w:rPr>
        <w:t>(1) Yapılan etüt sonucunda uygun alan bulunamamışsa bu durum, ilgili valiliğe, talep konusu özel OSB ise ayrıca talepte bulunan gerçek ve tüzel kişilere yazı ile bildirilir.</w:t>
      </w:r>
    </w:p>
    <w:p w:rsidR="00E67360" w:rsidRDefault="00E67360" w:rsidP="00E67360">
      <w:pPr>
        <w:spacing w:after="0" w:line="240" w:lineRule="auto"/>
        <w:ind w:firstLine="567"/>
        <w:jc w:val="both"/>
        <w:rPr>
          <w:color w:val="1C283D"/>
        </w:rPr>
      </w:pPr>
      <w:r>
        <w:rPr>
          <w:color w:val="1C283D"/>
        </w:rPr>
        <w:t>(2) Bu durumda yer seçimi komisyonu toplanmaz.</w:t>
      </w:r>
    </w:p>
    <w:p w:rsidR="00E67360" w:rsidRDefault="00E67360" w:rsidP="00E67360">
      <w:pPr>
        <w:spacing w:after="0" w:line="240" w:lineRule="auto"/>
        <w:ind w:firstLine="567"/>
        <w:jc w:val="center"/>
        <w:rPr>
          <w:color w:val="1C283D"/>
        </w:rPr>
      </w:pPr>
      <w:r>
        <w:rPr>
          <w:b/>
          <w:bCs/>
          <w:color w:val="1C283D"/>
        </w:rPr>
        <w:t>ÜÇÜNCÜ BÖLÜM</w:t>
      </w:r>
    </w:p>
    <w:p w:rsidR="00E67360" w:rsidRDefault="00E67360" w:rsidP="00E67360">
      <w:pPr>
        <w:spacing w:after="0" w:line="240" w:lineRule="auto"/>
        <w:ind w:firstLine="567"/>
        <w:jc w:val="center"/>
        <w:rPr>
          <w:color w:val="1C283D"/>
        </w:rPr>
      </w:pPr>
      <w:r>
        <w:rPr>
          <w:b/>
          <w:bCs/>
          <w:color w:val="1C283D"/>
        </w:rPr>
        <w:t>Komisyon ve Yer Seçimi</w:t>
      </w:r>
    </w:p>
    <w:p w:rsidR="00E67360" w:rsidRDefault="00E67360" w:rsidP="00E67360">
      <w:pPr>
        <w:spacing w:after="0" w:line="240" w:lineRule="auto"/>
        <w:ind w:firstLine="567"/>
        <w:jc w:val="both"/>
        <w:rPr>
          <w:color w:val="1C283D"/>
        </w:rPr>
      </w:pPr>
      <w:r>
        <w:rPr>
          <w:b/>
          <w:bCs/>
          <w:color w:val="1C283D"/>
        </w:rPr>
        <w:t>Komisyonun oluşturulması</w:t>
      </w:r>
    </w:p>
    <w:p w:rsidR="00E67360" w:rsidRDefault="00E67360" w:rsidP="00E67360">
      <w:pPr>
        <w:spacing w:after="0" w:line="240" w:lineRule="auto"/>
        <w:ind w:firstLine="567"/>
        <w:jc w:val="both"/>
        <w:rPr>
          <w:color w:val="1C283D"/>
        </w:rPr>
      </w:pPr>
      <w:r>
        <w:rPr>
          <w:b/>
          <w:bCs/>
          <w:color w:val="1C283D"/>
        </w:rPr>
        <w:t>MADDE 17 –</w:t>
      </w:r>
      <w:r>
        <w:rPr>
          <w:color w:val="1C283D"/>
        </w:rPr>
        <w:t xml:space="preserve"> (1) Komisyon, Bakanlığın koordinatörlüğünde Ek-1’de yer alan listedeki kurumların temsilcilerinin katılımıyla oluşur.</w:t>
      </w:r>
    </w:p>
    <w:p w:rsidR="00E67360" w:rsidRDefault="00E67360" w:rsidP="00E67360">
      <w:pPr>
        <w:spacing w:after="0" w:line="240" w:lineRule="auto"/>
        <w:ind w:firstLine="567"/>
        <w:jc w:val="both"/>
        <w:rPr>
          <w:color w:val="1C283D"/>
        </w:rPr>
      </w:pPr>
      <w:r>
        <w:rPr>
          <w:color w:val="1C283D"/>
        </w:rPr>
        <w:t xml:space="preserve">(2) Bakanlık tarafından komisyona üye gönderecek kurumlara yer seçimi tarihi, toplantı yeri ile belirlenen alan/alanlara ait haritalar ve alan özellikleri, en az 15 gün süre verilerek önceden </w:t>
      </w:r>
      <w:r>
        <w:rPr>
          <w:color w:val="1C283D"/>
        </w:rPr>
        <w:lastRenderedPageBreak/>
        <w:t>gönderilir. Kurumlardan, yetki ve görev alanlarına giren konular hakkında nihai görüş vermek üzere komisyona yetkili temsilcilerini göndermeleri istenir.</w:t>
      </w:r>
    </w:p>
    <w:p w:rsidR="00E67360" w:rsidRDefault="00E67360" w:rsidP="00E67360">
      <w:pPr>
        <w:spacing w:after="0" w:line="240" w:lineRule="auto"/>
        <w:ind w:firstLine="567"/>
        <w:jc w:val="both"/>
        <w:rPr>
          <w:color w:val="1C283D"/>
        </w:rPr>
      </w:pPr>
      <w:r>
        <w:rPr>
          <w:color w:val="1C283D"/>
        </w:rPr>
        <w:t>(3) Bakanlık tarafından gerekli görülmesi durumunda, komisyona üye gönderecek kurum listesinin kapsamı genişletilebilir.</w:t>
      </w:r>
    </w:p>
    <w:p w:rsidR="00E67360" w:rsidRDefault="00E67360" w:rsidP="00E67360">
      <w:pPr>
        <w:spacing w:after="0" w:line="240" w:lineRule="auto"/>
        <w:ind w:firstLine="567"/>
        <w:jc w:val="both"/>
        <w:rPr>
          <w:color w:val="1C283D"/>
        </w:rPr>
      </w:pPr>
      <w:r>
        <w:rPr>
          <w:color w:val="1C283D"/>
        </w:rPr>
        <w:t>(4) Ek-1’de veya genişletilen listede belirtilen kurumların temsilcileri dışında hiç kimse komisyona katılamaz. Ancak talep olması halinde Bakanlık tarafından belirlenecek sivil toplum kuruluş temsilcileri gözlemci olarak komisyona katılabilir.</w:t>
      </w:r>
    </w:p>
    <w:p w:rsidR="00E67360" w:rsidRDefault="00E67360" w:rsidP="00E67360">
      <w:pPr>
        <w:spacing w:after="0" w:line="240" w:lineRule="auto"/>
        <w:ind w:firstLine="567"/>
        <w:jc w:val="both"/>
        <w:rPr>
          <w:color w:val="1C283D"/>
        </w:rPr>
      </w:pPr>
      <w:r>
        <w:rPr>
          <w:b/>
          <w:bCs/>
          <w:color w:val="1C283D"/>
        </w:rPr>
        <w:t>Komisyonun görev ve işleyişi</w:t>
      </w:r>
    </w:p>
    <w:p w:rsidR="00E67360" w:rsidRDefault="00E67360" w:rsidP="00E67360">
      <w:pPr>
        <w:spacing w:after="0" w:line="240" w:lineRule="auto"/>
        <w:ind w:firstLine="567"/>
        <w:jc w:val="both"/>
        <w:rPr>
          <w:color w:val="1C283D"/>
        </w:rPr>
      </w:pPr>
      <w:r>
        <w:rPr>
          <w:b/>
          <w:bCs/>
          <w:color w:val="1C283D"/>
        </w:rPr>
        <w:t>MADDE 18 –</w:t>
      </w:r>
      <w:r>
        <w:rPr>
          <w:color w:val="1C283D"/>
        </w:rPr>
        <w:t xml:space="preserve"> (1) Komisyonun başkanlığını ve sekretarya işlerini Bakanlık yürütür.</w:t>
      </w:r>
    </w:p>
    <w:p w:rsidR="00E67360" w:rsidRDefault="00E67360" w:rsidP="00E67360">
      <w:pPr>
        <w:spacing w:after="0" w:line="240" w:lineRule="auto"/>
        <w:ind w:firstLine="567"/>
        <w:jc w:val="both"/>
        <w:rPr>
          <w:color w:val="1C283D"/>
        </w:rPr>
      </w:pPr>
      <w:r>
        <w:rPr>
          <w:color w:val="1C283D"/>
        </w:rPr>
        <w:t>(2) Komisyon, belirlenen tarih ve yerde toplanır.</w:t>
      </w:r>
    </w:p>
    <w:p w:rsidR="00E67360" w:rsidRDefault="00E67360" w:rsidP="00E67360">
      <w:pPr>
        <w:spacing w:after="0" w:line="240" w:lineRule="auto"/>
        <w:ind w:firstLine="567"/>
        <w:jc w:val="both"/>
        <w:rPr>
          <w:color w:val="1C283D"/>
        </w:rPr>
      </w:pPr>
      <w:r>
        <w:rPr>
          <w:color w:val="1C283D"/>
        </w:rPr>
        <w:t>(3) Kurum temsilcileri komisyon toplantısına katılır, alan/alanlarla ilgili incelemeleri yerinde yapar, toplantı sonuçlanıncaya kadar toplantı yerinde kalır, kurumu adına görüş bildirir.</w:t>
      </w:r>
    </w:p>
    <w:p w:rsidR="00E67360" w:rsidRDefault="00E67360" w:rsidP="00E67360">
      <w:pPr>
        <w:spacing w:after="0" w:line="240" w:lineRule="auto"/>
        <w:ind w:firstLine="567"/>
        <w:jc w:val="both"/>
        <w:rPr>
          <w:color w:val="1C283D"/>
        </w:rPr>
      </w:pPr>
      <w:r>
        <w:rPr>
          <w:color w:val="1C283D"/>
        </w:rPr>
        <w:t>(4) Komisyon sırasında önerilen ve Bakanlıkça etüdü yapılmamış alan/alanlar değerlendirmeye alınmaz.</w:t>
      </w:r>
    </w:p>
    <w:p w:rsidR="00E67360" w:rsidRDefault="00E67360" w:rsidP="00E67360">
      <w:pPr>
        <w:spacing w:after="0" w:line="240" w:lineRule="auto"/>
        <w:ind w:firstLine="567"/>
        <w:jc w:val="both"/>
        <w:rPr>
          <w:color w:val="1C283D"/>
        </w:rPr>
      </w:pPr>
      <w:r>
        <w:rPr>
          <w:b/>
          <w:bCs/>
          <w:color w:val="1C283D"/>
        </w:rPr>
        <w:t>Komisyon kararı ve raporu</w:t>
      </w:r>
    </w:p>
    <w:p w:rsidR="00E67360" w:rsidRDefault="00E67360" w:rsidP="00E67360">
      <w:pPr>
        <w:spacing w:after="0" w:line="240" w:lineRule="auto"/>
        <w:ind w:firstLine="567"/>
        <w:jc w:val="both"/>
        <w:rPr>
          <w:color w:val="1C283D"/>
        </w:rPr>
      </w:pPr>
      <w:r>
        <w:rPr>
          <w:b/>
          <w:bCs/>
          <w:color w:val="1C283D"/>
        </w:rPr>
        <w:t>MADDE 19 –</w:t>
      </w:r>
      <w:r>
        <w:rPr>
          <w:color w:val="1C283D"/>
        </w:rPr>
        <w:t xml:space="preserve"> (1) Komisyon toplantısı sırasında, alan/alanların özelliklerini, kurum görüşlerini ve sonuç bölümünü içeren komisyon raporu yazılır.</w:t>
      </w:r>
    </w:p>
    <w:p w:rsidR="00E67360" w:rsidRDefault="00E67360" w:rsidP="00E67360">
      <w:pPr>
        <w:spacing w:after="0" w:line="240" w:lineRule="auto"/>
        <w:ind w:firstLine="567"/>
        <w:jc w:val="both"/>
        <w:rPr>
          <w:color w:val="1C283D"/>
        </w:rPr>
      </w:pPr>
      <w:r>
        <w:rPr>
          <w:color w:val="1C283D"/>
        </w:rPr>
        <w:t>(2) Bakanlıkça bildirilen yer ve tarihte yapılan komisyon toplantısına temsilcisi katılmayan ve/veya toplantıda daha sonra görüş bildireceğini ifade eden kurumların komisyon toplantısından sonra en geç otuz gün içinde nihai görüşlerini Bakanlığa bildirmeleri zorunludur. Bu süre içerisinde görüşünü bildirmeyen kurumların görüşü Bakanlık tarafından olumlu kabul edilir.</w:t>
      </w:r>
    </w:p>
    <w:p w:rsidR="00E67360" w:rsidRDefault="00E67360" w:rsidP="00E67360">
      <w:pPr>
        <w:spacing w:after="0" w:line="240" w:lineRule="auto"/>
        <w:ind w:firstLine="567"/>
        <w:jc w:val="both"/>
        <w:rPr>
          <w:color w:val="1C283D"/>
        </w:rPr>
      </w:pPr>
      <w:r>
        <w:rPr>
          <w:color w:val="1C283D"/>
        </w:rPr>
        <w:t xml:space="preserve">(3) Komisyon, incelediği alan/alanlardan birini komisyona katılan üyelerin oy birliği kararı ile OSB yeri olarak belirleyebilir. Bu durumda, rapora OSB yeri olarak seçilen alanın 1/25.000 ölçekli </w:t>
      </w:r>
      <w:proofErr w:type="spellStart"/>
      <w:r>
        <w:rPr>
          <w:color w:val="1C283D"/>
        </w:rPr>
        <w:t>topoğrafik</w:t>
      </w:r>
      <w:proofErr w:type="spellEnd"/>
      <w:r>
        <w:rPr>
          <w:color w:val="1C283D"/>
        </w:rPr>
        <w:t xml:space="preserve"> haritası ve onaylı </w:t>
      </w:r>
      <w:proofErr w:type="spellStart"/>
      <w:r>
        <w:rPr>
          <w:color w:val="1C283D"/>
        </w:rPr>
        <w:t>kadastral</w:t>
      </w:r>
      <w:proofErr w:type="spellEnd"/>
      <w:r>
        <w:rPr>
          <w:color w:val="1C283D"/>
        </w:rPr>
        <w:t xml:space="preserve"> pafta sureti eklenir.</w:t>
      </w:r>
    </w:p>
    <w:p w:rsidR="00E67360" w:rsidRDefault="00E67360" w:rsidP="00E67360">
      <w:pPr>
        <w:spacing w:after="0" w:line="240" w:lineRule="auto"/>
        <w:ind w:firstLine="567"/>
        <w:jc w:val="both"/>
        <w:rPr>
          <w:color w:val="1C283D"/>
        </w:rPr>
      </w:pPr>
      <w:r>
        <w:rPr>
          <w:color w:val="1C283D"/>
        </w:rPr>
        <w:t>(4) Komisyon çalışmaları sırasında incelenen alan/alanlar, komisyonca OSB yeri olarak uygun bulunmayabilir. Bu husus raporun sonucunda belirtilir ve komisyon kararı ilgili valiliğe Bakanlık tarafından gönderilir.</w:t>
      </w:r>
    </w:p>
    <w:p w:rsidR="00E67360" w:rsidRDefault="00E67360" w:rsidP="00E67360">
      <w:pPr>
        <w:spacing w:after="0" w:line="240" w:lineRule="auto"/>
        <w:ind w:firstLine="567"/>
        <w:jc w:val="both"/>
        <w:rPr>
          <w:color w:val="1C283D"/>
        </w:rPr>
      </w:pPr>
      <w:r>
        <w:rPr>
          <w:b/>
          <w:bCs/>
          <w:color w:val="1C283D"/>
        </w:rPr>
        <w:t>OSB yerinin kesinleşmesi</w:t>
      </w:r>
    </w:p>
    <w:p w:rsidR="00E67360" w:rsidRDefault="00E67360" w:rsidP="00E67360">
      <w:pPr>
        <w:spacing w:after="0" w:line="240" w:lineRule="auto"/>
        <w:ind w:firstLine="567"/>
        <w:jc w:val="both"/>
        <w:rPr>
          <w:color w:val="1C283D"/>
        </w:rPr>
      </w:pPr>
      <w:r>
        <w:rPr>
          <w:b/>
          <w:bCs/>
          <w:color w:val="1C283D"/>
        </w:rPr>
        <w:t xml:space="preserve">MADDE 20 – </w:t>
      </w:r>
      <w:r>
        <w:rPr>
          <w:color w:val="1C283D"/>
        </w:rPr>
        <w:t>(1) 19 uncu maddede açıklanan şekilde hazırlanan yer seçimi komisyon raporu ve varsa Bakanlığa sonradan gönderilen kurum ve kuruluş görüşleri doğrultusunda OSB yeri;</w:t>
      </w:r>
    </w:p>
    <w:p w:rsidR="00E67360" w:rsidRDefault="00E67360" w:rsidP="00E67360">
      <w:pPr>
        <w:spacing w:after="0" w:line="240" w:lineRule="auto"/>
        <w:ind w:firstLine="567"/>
        <w:jc w:val="both"/>
        <w:rPr>
          <w:color w:val="1C283D"/>
        </w:rPr>
      </w:pPr>
      <w:r>
        <w:rPr>
          <w:color w:val="1C283D"/>
        </w:rPr>
        <w:t>a) Bakanlıkça belirlenen teknik şartname doğrultusunda gözlemsel jeolojik etüt raporunun hazırlanmasını,</w:t>
      </w:r>
    </w:p>
    <w:p w:rsidR="00E67360" w:rsidRDefault="00E67360" w:rsidP="00E67360">
      <w:pPr>
        <w:spacing w:after="0" w:line="240" w:lineRule="auto"/>
        <w:ind w:firstLine="567"/>
        <w:jc w:val="both"/>
        <w:rPr>
          <w:color w:val="1C283D"/>
        </w:rPr>
      </w:pPr>
      <w:r>
        <w:rPr>
          <w:color w:val="1C283D"/>
        </w:rPr>
        <w:t>b) İhtisas OSB söz konusu ise Çevresel Etki Değerlendirmesi olumlu belgesinin alınmasını,</w:t>
      </w:r>
    </w:p>
    <w:p w:rsidR="00E67360" w:rsidRDefault="00E67360" w:rsidP="00E67360">
      <w:pPr>
        <w:spacing w:after="0" w:line="240" w:lineRule="auto"/>
        <w:ind w:firstLine="567"/>
        <w:jc w:val="both"/>
        <w:rPr>
          <w:color w:val="1C283D"/>
        </w:rPr>
      </w:pPr>
      <w:r>
        <w:rPr>
          <w:color w:val="1C283D"/>
        </w:rPr>
        <w:t>c) Seçilen arazi içerisinde mera vasfında parsel olması durumunda ilgili kuruma yapılacak başvuru ile vasıf değişikliğinin yapılarak hazine adına tescil edilmesini,</w:t>
      </w:r>
    </w:p>
    <w:p w:rsidR="00E67360" w:rsidRDefault="00E67360" w:rsidP="00E67360">
      <w:pPr>
        <w:spacing w:after="0" w:line="240" w:lineRule="auto"/>
        <w:ind w:firstLine="567"/>
        <w:jc w:val="both"/>
        <w:rPr>
          <w:color w:val="1C283D"/>
        </w:rPr>
      </w:pPr>
      <w:r>
        <w:rPr>
          <w:color w:val="1C283D"/>
        </w:rPr>
        <w:t>ç) Seçilen arazi içerisinde devletin hüküm ve tasarrufunda tescil harici yerler bulunması halinde hazine adına tescilinin yapılmasını,</w:t>
      </w:r>
    </w:p>
    <w:p w:rsidR="00E67360" w:rsidRDefault="00E67360" w:rsidP="00E67360">
      <w:pPr>
        <w:spacing w:after="0" w:line="240" w:lineRule="auto"/>
        <w:ind w:firstLine="567"/>
        <w:jc w:val="both"/>
        <w:rPr>
          <w:color w:val="1C283D"/>
        </w:rPr>
      </w:pPr>
      <w:proofErr w:type="gramStart"/>
      <w:r>
        <w:rPr>
          <w:color w:val="1C283D"/>
        </w:rPr>
        <w:t>müteakip</w:t>
      </w:r>
      <w:proofErr w:type="gramEnd"/>
      <w:r>
        <w:rPr>
          <w:color w:val="1C283D"/>
        </w:rPr>
        <w:t xml:space="preserve"> Bakanlık tarafından kesinleştirilir.</w:t>
      </w:r>
    </w:p>
    <w:p w:rsidR="00E67360" w:rsidRDefault="00E67360" w:rsidP="00E67360">
      <w:pPr>
        <w:spacing w:after="0" w:line="240" w:lineRule="auto"/>
        <w:ind w:firstLine="567"/>
        <w:jc w:val="both"/>
        <w:rPr>
          <w:color w:val="1C283D"/>
        </w:rPr>
      </w:pPr>
      <w:r>
        <w:rPr>
          <w:color w:val="1C283D"/>
        </w:rPr>
        <w:t>(2) Kesinleşen OSB yerinin uygun bulunduğu, yer seçimi komisyon raporu ve varsa Bakanlığa sonradan gönderilen kurum ve kuruluş görüşlerinde belirtilen şartlarla birlikte ilgili valiliğe ve ilgili kurum ve kuruluşlara bildirilir.</w:t>
      </w:r>
    </w:p>
    <w:p w:rsidR="00E67360" w:rsidRDefault="00E67360" w:rsidP="00E67360">
      <w:pPr>
        <w:spacing w:after="0" w:line="240" w:lineRule="auto"/>
        <w:ind w:firstLine="567"/>
        <w:jc w:val="both"/>
        <w:rPr>
          <w:color w:val="1C283D"/>
        </w:rPr>
      </w:pPr>
      <w:r>
        <w:rPr>
          <w:color w:val="1C283D"/>
        </w:rPr>
        <w:t xml:space="preserve">(3) Belirtilen bilgi ve belgelerin hazırlanarak bir yıl içerisinde Bakanlığa gönderilmemesi halinde yer seçimi çalışmaları Bakanlıkça sonlandırılır. Ancak bir </w:t>
      </w:r>
      <w:proofErr w:type="gramStart"/>
      <w:r>
        <w:rPr>
          <w:color w:val="1C283D"/>
        </w:rPr>
        <w:t>yıl sonunda</w:t>
      </w:r>
      <w:proofErr w:type="gramEnd"/>
      <w:r>
        <w:rPr>
          <w:color w:val="1C283D"/>
        </w:rPr>
        <w:t xml:space="preserve"> söz konusu çalışmaların tamamlanamama gerekçelerinin Bakanlığa bildirilmesi ve Bakanlıkça uygun görülmesi halinde ek süre verilebilir.</w:t>
      </w:r>
    </w:p>
    <w:p w:rsidR="00E67360" w:rsidRDefault="00E67360" w:rsidP="00E67360">
      <w:pPr>
        <w:spacing w:after="0" w:line="240" w:lineRule="auto"/>
        <w:ind w:firstLine="567"/>
        <w:jc w:val="center"/>
        <w:rPr>
          <w:color w:val="1C283D"/>
        </w:rPr>
      </w:pPr>
      <w:r>
        <w:rPr>
          <w:b/>
          <w:bCs/>
          <w:color w:val="1C283D"/>
        </w:rPr>
        <w:t>DÖRDÜNCÜ BÖLÜM</w:t>
      </w:r>
    </w:p>
    <w:p w:rsidR="00E67360" w:rsidRDefault="00E67360" w:rsidP="00E67360">
      <w:pPr>
        <w:spacing w:after="0" w:line="240" w:lineRule="auto"/>
        <w:ind w:firstLine="567"/>
        <w:jc w:val="center"/>
        <w:rPr>
          <w:color w:val="1C283D"/>
        </w:rPr>
      </w:pPr>
      <w:r>
        <w:rPr>
          <w:b/>
          <w:bCs/>
          <w:color w:val="1C283D"/>
        </w:rPr>
        <w:t>Çeşitli ve Son Hükümler</w:t>
      </w:r>
    </w:p>
    <w:p w:rsidR="00E67360" w:rsidRDefault="00E67360" w:rsidP="00E67360">
      <w:pPr>
        <w:spacing w:after="0" w:line="240" w:lineRule="auto"/>
        <w:ind w:firstLine="567"/>
        <w:jc w:val="both"/>
        <w:rPr>
          <w:color w:val="1C283D"/>
        </w:rPr>
      </w:pPr>
      <w:r>
        <w:rPr>
          <w:b/>
          <w:bCs/>
          <w:color w:val="1C283D"/>
        </w:rPr>
        <w:t>Yürürlükten kaldırılan yönetmelik</w:t>
      </w:r>
    </w:p>
    <w:p w:rsidR="00E67360" w:rsidRDefault="00E67360" w:rsidP="00E67360">
      <w:pPr>
        <w:spacing w:after="0" w:line="240" w:lineRule="auto"/>
        <w:ind w:firstLine="567"/>
        <w:jc w:val="both"/>
        <w:rPr>
          <w:color w:val="1C283D"/>
        </w:rPr>
      </w:pPr>
      <w:r>
        <w:rPr>
          <w:b/>
          <w:bCs/>
          <w:color w:val="1C283D"/>
        </w:rPr>
        <w:t>MADDE 21 –</w:t>
      </w:r>
      <w:r>
        <w:rPr>
          <w:color w:val="1C283D"/>
        </w:rPr>
        <w:t xml:space="preserve"> (1) </w:t>
      </w:r>
      <w:proofErr w:type="gramStart"/>
      <w:r>
        <w:rPr>
          <w:color w:val="1C283D"/>
        </w:rPr>
        <w:t>17/1/2008</w:t>
      </w:r>
      <w:proofErr w:type="gramEnd"/>
      <w:r>
        <w:rPr>
          <w:color w:val="1C283D"/>
        </w:rPr>
        <w:t xml:space="preserve"> tarihli ve 26759 sayılı Resmî </w:t>
      </w:r>
      <w:proofErr w:type="spellStart"/>
      <w:r>
        <w:rPr>
          <w:color w:val="1C283D"/>
        </w:rPr>
        <w:t>Gazete’de</w:t>
      </w:r>
      <w:proofErr w:type="spellEnd"/>
      <w:r>
        <w:rPr>
          <w:color w:val="1C283D"/>
        </w:rPr>
        <w:t xml:space="preserve"> yayımlanan Organize Sanayi Bölgeleri Yer Seçimi Yönetmeliği yürürlükten kaldırılmıştır.</w:t>
      </w:r>
    </w:p>
    <w:p w:rsidR="00E67360" w:rsidRDefault="00E67360" w:rsidP="00E67360">
      <w:pPr>
        <w:spacing w:after="0" w:line="240" w:lineRule="auto"/>
        <w:ind w:firstLine="567"/>
        <w:jc w:val="both"/>
        <w:rPr>
          <w:color w:val="1C283D"/>
        </w:rPr>
      </w:pPr>
      <w:r>
        <w:rPr>
          <w:b/>
          <w:bCs/>
          <w:color w:val="1C283D"/>
        </w:rPr>
        <w:t>Yürürlük</w:t>
      </w:r>
    </w:p>
    <w:p w:rsidR="00E67360" w:rsidRDefault="00E67360" w:rsidP="00E67360">
      <w:pPr>
        <w:spacing w:after="0" w:line="240" w:lineRule="auto"/>
        <w:ind w:firstLine="567"/>
        <w:jc w:val="both"/>
        <w:rPr>
          <w:color w:val="1C283D"/>
        </w:rPr>
      </w:pPr>
      <w:r>
        <w:rPr>
          <w:b/>
          <w:bCs/>
          <w:color w:val="1C283D"/>
        </w:rPr>
        <w:t>MADDE 22 –</w:t>
      </w:r>
      <w:r>
        <w:rPr>
          <w:color w:val="1C283D"/>
        </w:rPr>
        <w:t xml:space="preserve"> (1) Bu Yönetmelik yayımı tarihinde yürürlüğe girer.</w:t>
      </w:r>
    </w:p>
    <w:p w:rsidR="00E67360" w:rsidRDefault="00E67360" w:rsidP="00E67360">
      <w:pPr>
        <w:spacing w:after="0" w:line="240" w:lineRule="auto"/>
        <w:ind w:firstLine="567"/>
        <w:jc w:val="both"/>
        <w:rPr>
          <w:color w:val="1C283D"/>
        </w:rPr>
      </w:pPr>
      <w:r>
        <w:rPr>
          <w:b/>
          <w:bCs/>
          <w:color w:val="1C283D"/>
        </w:rPr>
        <w:lastRenderedPageBreak/>
        <w:t>Yürütme</w:t>
      </w:r>
    </w:p>
    <w:p w:rsidR="00E67360" w:rsidRDefault="00E67360" w:rsidP="00E67360">
      <w:pPr>
        <w:spacing w:after="0" w:line="240" w:lineRule="auto"/>
        <w:ind w:firstLine="567"/>
        <w:jc w:val="both"/>
        <w:rPr>
          <w:color w:val="1C283D"/>
        </w:rPr>
      </w:pPr>
      <w:r>
        <w:rPr>
          <w:b/>
          <w:bCs/>
          <w:color w:val="1C283D"/>
        </w:rPr>
        <w:t xml:space="preserve">MADDE 23 – </w:t>
      </w:r>
      <w:r>
        <w:rPr>
          <w:color w:val="1C283D"/>
        </w:rPr>
        <w:t>(1) Bu Yönetmelik hükümlerini Bilim, Sanayi ve Teknoloji Bakanı yürütür.</w:t>
      </w:r>
    </w:p>
    <w:p w:rsidR="00E67360" w:rsidRDefault="00E67360" w:rsidP="00E67360">
      <w:pPr>
        <w:spacing w:after="0" w:line="240" w:lineRule="auto"/>
        <w:ind w:firstLine="567"/>
        <w:jc w:val="both"/>
        <w:rPr>
          <w:color w:val="1C283D"/>
        </w:rPr>
      </w:pPr>
      <w:r>
        <w:rPr>
          <w:color w:val="1C283D"/>
        </w:rPr>
        <w:t> </w:t>
      </w:r>
    </w:p>
    <w:p w:rsidR="00E67360" w:rsidRDefault="00E67360" w:rsidP="00E67360">
      <w:pPr>
        <w:spacing w:after="0" w:line="240" w:lineRule="auto"/>
        <w:ind w:firstLine="567"/>
        <w:jc w:val="both"/>
        <w:rPr>
          <w:color w:val="1C283D"/>
        </w:rPr>
      </w:pPr>
      <w:r>
        <w:rPr>
          <w:color w:val="1C283D"/>
        </w:rPr>
        <w:t> </w:t>
      </w:r>
    </w:p>
    <w:p w:rsidR="00E67360" w:rsidRDefault="00E67360" w:rsidP="00E67360">
      <w:pPr>
        <w:spacing w:after="0" w:line="240" w:lineRule="auto"/>
        <w:ind w:firstLine="567"/>
        <w:jc w:val="both"/>
        <w:rPr>
          <w:color w:val="1C283D"/>
        </w:rPr>
      </w:pPr>
      <w:r>
        <w:rPr>
          <w:color w:val="1C283D"/>
        </w:rPr>
        <w:t> </w:t>
      </w:r>
    </w:p>
    <w:p w:rsidR="00E67360" w:rsidRDefault="00E67360" w:rsidP="00E67360">
      <w:pPr>
        <w:spacing w:after="0" w:line="240" w:lineRule="auto"/>
        <w:ind w:firstLine="567"/>
        <w:jc w:val="center"/>
        <w:rPr>
          <w:color w:val="1C283D"/>
        </w:rPr>
      </w:pPr>
      <w:r>
        <w:rPr>
          <w:b/>
          <w:bCs/>
          <w:color w:val="1C283D"/>
        </w:rPr>
        <w:t>Ek-1</w:t>
      </w:r>
    </w:p>
    <w:p w:rsidR="00E67360" w:rsidRDefault="00E67360" w:rsidP="00E67360">
      <w:pPr>
        <w:spacing w:after="0" w:line="240" w:lineRule="auto"/>
        <w:ind w:firstLine="567"/>
        <w:jc w:val="both"/>
        <w:rPr>
          <w:color w:val="1C283D"/>
        </w:rPr>
      </w:pPr>
      <w:r>
        <w:rPr>
          <w:b/>
          <w:bCs/>
          <w:color w:val="1C283D"/>
        </w:rPr>
        <w:t> </w:t>
      </w:r>
    </w:p>
    <w:p w:rsidR="00E67360" w:rsidRDefault="00E67360" w:rsidP="00E67360">
      <w:pPr>
        <w:spacing w:after="0" w:line="240" w:lineRule="auto"/>
        <w:ind w:firstLine="567"/>
        <w:rPr>
          <w:color w:val="1C283D"/>
        </w:rPr>
      </w:pPr>
      <w:r>
        <w:rPr>
          <w:b/>
          <w:bCs/>
          <w:color w:val="1C283D"/>
        </w:rPr>
        <w:t>YER SEÇİMİ KOMİSYONUNA ÜYE GÖNDERECEK KURUMLAR LİSTESİ</w:t>
      </w:r>
    </w:p>
    <w:p w:rsidR="00E67360" w:rsidRDefault="00E67360" w:rsidP="00E67360">
      <w:pPr>
        <w:spacing w:after="0" w:line="240" w:lineRule="auto"/>
        <w:ind w:firstLine="567"/>
        <w:jc w:val="both"/>
        <w:rPr>
          <w:color w:val="1C283D"/>
        </w:rPr>
      </w:pPr>
      <w:r>
        <w:rPr>
          <w:b/>
          <w:bCs/>
          <w:color w:val="1C283D"/>
        </w:rPr>
        <w:t>1 -</w:t>
      </w:r>
      <w:r>
        <w:rPr>
          <w:color w:val="1C283D"/>
        </w:rPr>
        <w:t xml:space="preserve"> ÇEVRE VE ŞEHİRCİLİK BAKANLIĞI. </w:t>
      </w:r>
    </w:p>
    <w:p w:rsidR="00E67360" w:rsidRDefault="00E67360" w:rsidP="00E67360">
      <w:pPr>
        <w:spacing w:after="0" w:line="240" w:lineRule="auto"/>
        <w:ind w:firstLine="567"/>
        <w:jc w:val="both"/>
        <w:rPr>
          <w:color w:val="1C283D"/>
        </w:rPr>
      </w:pPr>
      <w:r>
        <w:rPr>
          <w:b/>
          <w:bCs/>
          <w:color w:val="1C283D"/>
        </w:rPr>
        <w:t>2 -</w:t>
      </w:r>
      <w:r>
        <w:rPr>
          <w:color w:val="1C283D"/>
        </w:rPr>
        <w:t xml:space="preserve"> ULAŞTIRMA, DENİZCİLİK VE HABERLEŞME BAKANLIĞI. </w:t>
      </w:r>
    </w:p>
    <w:p w:rsidR="00E67360" w:rsidRDefault="00E67360" w:rsidP="00E67360">
      <w:pPr>
        <w:spacing w:after="0" w:line="240" w:lineRule="auto"/>
        <w:ind w:firstLine="567"/>
        <w:jc w:val="both"/>
        <w:rPr>
          <w:color w:val="1C283D"/>
        </w:rPr>
      </w:pPr>
      <w:r>
        <w:rPr>
          <w:b/>
          <w:bCs/>
          <w:color w:val="1C283D"/>
        </w:rPr>
        <w:t>3 -</w:t>
      </w:r>
      <w:r>
        <w:rPr>
          <w:color w:val="1C283D"/>
        </w:rPr>
        <w:t xml:space="preserve"> GIDA, TARIM VE HAYVANCILIK BAKANLIĞI.</w:t>
      </w:r>
    </w:p>
    <w:p w:rsidR="00E67360" w:rsidRDefault="00E67360" w:rsidP="00E67360">
      <w:pPr>
        <w:spacing w:after="0" w:line="240" w:lineRule="auto"/>
        <w:ind w:firstLine="567"/>
        <w:jc w:val="both"/>
        <w:rPr>
          <w:color w:val="1C283D"/>
        </w:rPr>
      </w:pPr>
      <w:r>
        <w:rPr>
          <w:b/>
          <w:bCs/>
          <w:color w:val="1C283D"/>
        </w:rPr>
        <w:t>4 -</w:t>
      </w:r>
      <w:r>
        <w:rPr>
          <w:color w:val="1C283D"/>
        </w:rPr>
        <w:t xml:space="preserve"> ENERJİ VE TABİİ KAYNAKLAR BAKANLIĞI.</w:t>
      </w:r>
    </w:p>
    <w:p w:rsidR="00E67360" w:rsidRDefault="00E67360" w:rsidP="00E67360">
      <w:pPr>
        <w:spacing w:after="0" w:line="240" w:lineRule="auto"/>
        <w:ind w:firstLine="567"/>
        <w:jc w:val="both"/>
        <w:rPr>
          <w:color w:val="1C283D"/>
        </w:rPr>
      </w:pPr>
      <w:r>
        <w:rPr>
          <w:b/>
          <w:bCs/>
          <w:color w:val="1C283D"/>
        </w:rPr>
        <w:t>5 -</w:t>
      </w:r>
      <w:r>
        <w:rPr>
          <w:color w:val="1C283D"/>
        </w:rPr>
        <w:t xml:space="preserve"> KÜLTÜR VE TURİZM BAKANLIĞI.</w:t>
      </w:r>
    </w:p>
    <w:p w:rsidR="00E67360" w:rsidRDefault="00E67360" w:rsidP="00E67360">
      <w:pPr>
        <w:spacing w:after="0" w:line="240" w:lineRule="auto"/>
        <w:ind w:firstLine="567"/>
        <w:jc w:val="both"/>
        <w:rPr>
          <w:color w:val="1C283D"/>
        </w:rPr>
      </w:pPr>
      <w:r>
        <w:rPr>
          <w:b/>
          <w:bCs/>
          <w:color w:val="1C283D"/>
        </w:rPr>
        <w:t>6 -</w:t>
      </w:r>
      <w:r>
        <w:rPr>
          <w:color w:val="1C283D"/>
        </w:rPr>
        <w:t xml:space="preserve"> ORMAN VE SU İŞLERİ BAKANLIĞI.</w:t>
      </w:r>
    </w:p>
    <w:p w:rsidR="00E67360" w:rsidRDefault="00E67360" w:rsidP="00E67360">
      <w:pPr>
        <w:spacing w:after="0" w:line="240" w:lineRule="auto"/>
        <w:ind w:firstLine="567"/>
        <w:jc w:val="both"/>
        <w:rPr>
          <w:color w:val="1C283D"/>
        </w:rPr>
      </w:pPr>
      <w:r>
        <w:rPr>
          <w:b/>
          <w:bCs/>
          <w:color w:val="1C283D"/>
        </w:rPr>
        <w:t>7 -</w:t>
      </w:r>
      <w:r>
        <w:rPr>
          <w:color w:val="1C283D"/>
        </w:rPr>
        <w:t xml:space="preserve"> İL ÖZEL İDARESİ veya YATIRIM İZLEME VE KOORDİNASYON BAŞKANLIĞI (YİKOB). </w:t>
      </w:r>
    </w:p>
    <w:p w:rsidR="00E67360" w:rsidRDefault="00E67360" w:rsidP="00E67360">
      <w:pPr>
        <w:spacing w:after="0" w:line="240" w:lineRule="auto"/>
        <w:ind w:firstLine="567"/>
        <w:jc w:val="both"/>
        <w:rPr>
          <w:color w:val="1C283D"/>
        </w:rPr>
      </w:pPr>
      <w:r>
        <w:rPr>
          <w:b/>
          <w:bCs/>
          <w:color w:val="1C283D"/>
        </w:rPr>
        <w:t>8 -</w:t>
      </w:r>
      <w:r>
        <w:rPr>
          <w:color w:val="1C283D"/>
        </w:rPr>
        <w:t xml:space="preserve"> İLGİLİ BELEDİYE (İncelenen alan/alanların belediye sınırları içerisinde olması halinde).</w:t>
      </w:r>
    </w:p>
    <w:p w:rsidR="00E67360" w:rsidRDefault="00E67360" w:rsidP="00E67360">
      <w:pPr>
        <w:spacing w:after="0" w:line="240" w:lineRule="auto"/>
        <w:ind w:firstLine="567"/>
        <w:jc w:val="both"/>
        <w:rPr>
          <w:color w:val="1C283D"/>
        </w:rPr>
      </w:pPr>
      <w:r>
        <w:rPr>
          <w:b/>
          <w:bCs/>
          <w:color w:val="1C283D"/>
        </w:rPr>
        <w:t>9 -</w:t>
      </w:r>
      <w:r>
        <w:rPr>
          <w:color w:val="1C283D"/>
        </w:rPr>
        <w:t xml:space="preserve"> İL HALK SAĞLIĞI MÜDÜRLÜĞÜ.</w:t>
      </w:r>
    </w:p>
    <w:p w:rsidR="00E67360" w:rsidRDefault="00E67360" w:rsidP="00E67360">
      <w:pPr>
        <w:spacing w:after="0" w:line="240" w:lineRule="auto"/>
        <w:ind w:firstLine="567"/>
        <w:jc w:val="both"/>
        <w:rPr>
          <w:color w:val="1C283D"/>
        </w:rPr>
      </w:pPr>
      <w:r>
        <w:rPr>
          <w:color w:val="1C283D"/>
        </w:rPr>
        <w:t> </w:t>
      </w:r>
    </w:p>
    <w:p w:rsidR="0011753A" w:rsidRDefault="0011753A"/>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60"/>
    <w:rsid w:val="0011753A"/>
    <w:rsid w:val="00E673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60"/>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60"/>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574284">
      <w:bodyDiv w:val="1"/>
      <w:marLeft w:val="0"/>
      <w:marRight w:val="0"/>
      <w:marTop w:val="0"/>
      <w:marBottom w:val="0"/>
      <w:divBdr>
        <w:top w:val="none" w:sz="0" w:space="0" w:color="auto"/>
        <w:left w:val="none" w:sz="0" w:space="0" w:color="auto"/>
        <w:bottom w:val="none" w:sz="0" w:space="0" w:color="auto"/>
        <w:right w:val="none" w:sz="0" w:space="0" w:color="auto"/>
      </w:divBdr>
      <w:divsChild>
        <w:div w:id="570504946">
          <w:marLeft w:val="0"/>
          <w:marRight w:val="0"/>
          <w:marTop w:val="100"/>
          <w:marBottom w:val="100"/>
          <w:divBdr>
            <w:top w:val="none" w:sz="0" w:space="0" w:color="auto"/>
            <w:left w:val="none" w:sz="0" w:space="0" w:color="auto"/>
            <w:bottom w:val="none" w:sz="0" w:space="0" w:color="auto"/>
            <w:right w:val="none" w:sz="0" w:space="0" w:color="auto"/>
          </w:divBdr>
          <w:divsChild>
            <w:div w:id="748579018">
              <w:marLeft w:val="0"/>
              <w:marRight w:val="0"/>
              <w:marTop w:val="0"/>
              <w:marBottom w:val="0"/>
              <w:divBdr>
                <w:top w:val="none" w:sz="0" w:space="0" w:color="auto"/>
                <w:left w:val="none" w:sz="0" w:space="0" w:color="auto"/>
                <w:bottom w:val="none" w:sz="0" w:space="0" w:color="auto"/>
                <w:right w:val="none" w:sz="0" w:space="0" w:color="auto"/>
              </w:divBdr>
              <w:divsChild>
                <w:div w:id="1781878427">
                  <w:marLeft w:val="0"/>
                  <w:marRight w:val="0"/>
                  <w:marTop w:val="0"/>
                  <w:marBottom w:val="0"/>
                  <w:divBdr>
                    <w:top w:val="none" w:sz="0" w:space="0" w:color="auto"/>
                    <w:left w:val="none" w:sz="0" w:space="0" w:color="auto"/>
                    <w:bottom w:val="none" w:sz="0" w:space="0" w:color="auto"/>
                    <w:right w:val="none" w:sz="0" w:space="0" w:color="auto"/>
                  </w:divBdr>
                  <w:divsChild>
                    <w:div w:id="1181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1954</Words>
  <Characters>11143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2016-05-09T13:23:00Z</dcterms:created>
  <dcterms:modified xsi:type="dcterms:W3CDTF">2016-05-09T13:23:00Z</dcterms:modified>
</cp:coreProperties>
</file>